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243" w:rsidRPr="00651243" w:rsidRDefault="00651243" w:rsidP="0065124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51243">
        <w:rPr>
          <w:rFonts w:cs="Arial"/>
          <w:bCs/>
          <w:sz w:val="28"/>
        </w:rPr>
        <w:t>3GPP TSG RAN WG1 Meeting #</w:t>
      </w:r>
      <w:r w:rsidRPr="00651243">
        <w:rPr>
          <w:rFonts w:cs="Arial" w:hint="eastAsia"/>
          <w:bCs/>
          <w:sz w:val="28"/>
          <w:lang w:eastAsia="ja-JP"/>
        </w:rPr>
        <w:t>84</w:t>
      </w:r>
      <w:r w:rsidRPr="00651243">
        <w:rPr>
          <w:rFonts w:cs="Arial" w:hint="eastAsia"/>
          <w:bCs/>
          <w:sz w:val="28"/>
          <w:lang w:eastAsia="ja-JP"/>
        </w:rPr>
        <w:tab/>
      </w:r>
      <w:r w:rsidRPr="00651243">
        <w:rPr>
          <w:rFonts w:cs="Arial" w:hint="eastAsia"/>
          <w:bCs/>
          <w:sz w:val="28"/>
          <w:lang w:eastAsia="ja-JP"/>
        </w:rPr>
        <w:tab/>
      </w:r>
      <w:r w:rsidR="008335EE" w:rsidRPr="00651243">
        <w:rPr>
          <w:rFonts w:cs="Arial"/>
          <w:bCs/>
          <w:sz w:val="28"/>
          <w:lang w:eastAsia="ja-JP"/>
        </w:rPr>
        <w:t>R1-1</w:t>
      </w:r>
      <w:r w:rsidR="008335EE">
        <w:rPr>
          <w:rFonts w:cs="Arial" w:hint="eastAsia"/>
          <w:bCs/>
          <w:sz w:val="28"/>
          <w:lang w:eastAsia="ja-JP"/>
        </w:rPr>
        <w:t>61034</w:t>
      </w:r>
    </w:p>
    <w:p w:rsidR="00651243" w:rsidRPr="00651243" w:rsidRDefault="00651243" w:rsidP="00651243">
      <w:pPr>
        <w:pStyle w:val="Header"/>
        <w:rPr>
          <w:rFonts w:cs="Arial"/>
          <w:bCs/>
          <w:sz w:val="28"/>
          <w:lang w:val="en-US" w:eastAsia="ja-JP"/>
        </w:rPr>
      </w:pPr>
      <w:r w:rsidRPr="00651243">
        <w:rPr>
          <w:rFonts w:cs="Arial"/>
          <w:bCs/>
          <w:sz w:val="28"/>
          <w:lang w:val="en-US" w:eastAsia="ja-JP"/>
        </w:rPr>
        <w:t xml:space="preserve">St Julian’s, </w:t>
      </w:r>
      <w:r w:rsidRPr="00651243">
        <w:rPr>
          <w:rFonts w:cs="Arial" w:hint="eastAsia"/>
          <w:bCs/>
          <w:sz w:val="28"/>
          <w:lang w:val="en-US" w:eastAsia="ja-JP"/>
        </w:rPr>
        <w:t>Malta</w:t>
      </w:r>
      <w:r w:rsidRPr="00651243">
        <w:rPr>
          <w:rFonts w:cs="Arial"/>
          <w:bCs/>
          <w:sz w:val="28"/>
          <w:lang w:val="en-US" w:eastAsia="ja-JP"/>
        </w:rPr>
        <w:t xml:space="preserve">, </w:t>
      </w:r>
      <w:r w:rsidRPr="00651243">
        <w:rPr>
          <w:rFonts w:cs="Arial" w:hint="eastAsia"/>
          <w:bCs/>
          <w:sz w:val="28"/>
          <w:lang w:val="en-US" w:eastAsia="ja-JP"/>
        </w:rPr>
        <w:t>15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</w:t>
      </w:r>
      <w:r w:rsidRPr="00651243">
        <w:rPr>
          <w:rFonts w:cs="Arial"/>
          <w:bCs/>
          <w:sz w:val="28"/>
          <w:lang w:val="en-US" w:eastAsia="ja-JP"/>
        </w:rPr>
        <w:t xml:space="preserve">- </w:t>
      </w:r>
      <w:r w:rsidRPr="00651243">
        <w:rPr>
          <w:rFonts w:cs="Arial" w:hint="eastAsia"/>
          <w:bCs/>
          <w:sz w:val="28"/>
          <w:lang w:val="en-US" w:eastAsia="ja-JP"/>
        </w:rPr>
        <w:t>19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February</w:t>
      </w:r>
      <w:r w:rsidRPr="00651243">
        <w:rPr>
          <w:rFonts w:cs="Arial"/>
          <w:bCs/>
          <w:sz w:val="28"/>
          <w:lang w:val="en-US" w:eastAsia="ja-JP"/>
        </w:rPr>
        <w:t xml:space="preserve"> 201</w:t>
      </w:r>
      <w:r w:rsidRPr="00651243">
        <w:rPr>
          <w:rFonts w:cs="Arial" w:hint="eastAsia"/>
          <w:bCs/>
          <w:sz w:val="28"/>
          <w:lang w:val="en-US" w:eastAsia="ja-JP"/>
        </w:rPr>
        <w:t>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BC590E" w:rsidRDefault="00B96B84" w:rsidP="00B96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BC590E" w:rsidRPr="00BC590E">
        <w:rPr>
          <w:rFonts w:ascii="Arial" w:hAnsi="Arial" w:cs="Arial"/>
          <w:b/>
          <w:bCs/>
          <w:sz w:val="24"/>
          <w:szCs w:val="24"/>
        </w:rPr>
        <w:t xml:space="preserve">PDSCH </w:t>
      </w:r>
      <w:r w:rsidR="00651243" w:rsidRPr="00BC590E">
        <w:rPr>
          <w:rFonts w:ascii="Arial" w:hAnsi="Arial" w:cs="Arial"/>
          <w:b/>
          <w:bCs/>
          <w:sz w:val="24"/>
          <w:szCs w:val="24"/>
        </w:rPr>
        <w:t>Starting subframe</w:t>
      </w:r>
      <w:r w:rsidR="00C12141" w:rsidRPr="00BC590E">
        <w:rPr>
          <w:rFonts w:ascii="Arial" w:hAnsi="Arial" w:cs="Arial"/>
          <w:b/>
          <w:bCs/>
          <w:sz w:val="24"/>
          <w:szCs w:val="24"/>
        </w:rPr>
        <w:t>s</w:t>
      </w:r>
      <w:r w:rsidR="00BC590E" w:rsidRPr="00BC590E">
        <w:rPr>
          <w:rFonts w:ascii="Arial" w:hAnsi="Arial" w:cs="Arial"/>
          <w:b/>
          <w:bCs/>
          <w:sz w:val="24"/>
          <w:szCs w:val="24"/>
        </w:rPr>
        <w:t xml:space="preserve"> for </w:t>
      </w:r>
      <w:r w:rsidR="00BC590E" w:rsidRPr="00BC590E">
        <w:rPr>
          <w:rFonts w:ascii="Arial" w:hAnsi="Arial" w:cs="Arial"/>
          <w:b/>
          <w:sz w:val="24"/>
          <w:szCs w:val="24"/>
        </w:rPr>
        <w:t>Rel-13 MTC</w:t>
      </w:r>
      <w:r w:rsidR="00715B4B">
        <w:rPr>
          <w:rFonts w:ascii="Arial" w:hAnsi="Arial" w:cs="Arial"/>
          <w:b/>
          <w:sz w:val="24"/>
          <w:szCs w:val="24"/>
        </w:rPr>
        <w:t xml:space="preserve"> (TS 36.213)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7.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1.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5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BC590E" w:rsidRDefault="00BC590E" w:rsidP="00514ABD">
      <w:pPr>
        <w:spacing w:after="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  <w:lang w:val="en-US" w:eastAsia="zh-CN"/>
        </w:rPr>
        <w:t>This contribution clarifies an inconsistency between RAN1 agreement and draft CR</w:t>
      </w:r>
      <w:r w:rsidR="00D226A6">
        <w:rPr>
          <w:kern w:val="2"/>
          <w:sz w:val="21"/>
          <w:szCs w:val="21"/>
          <w:lang w:val="en-US" w:eastAsia="zh-CN"/>
        </w:rPr>
        <w:t xml:space="preserve"> in TS 36.213 </w:t>
      </w:r>
      <w:r>
        <w:rPr>
          <w:kern w:val="2"/>
          <w:sz w:val="21"/>
          <w:szCs w:val="21"/>
          <w:lang w:val="en-US" w:eastAsia="zh-CN"/>
        </w:rPr>
        <w:t xml:space="preserve">about PDSCH starting subframe after decoding the corresponding MPDCCH </w:t>
      </w:r>
      <w:r w:rsidRPr="0087757E">
        <w:rPr>
          <w:sz w:val="21"/>
          <w:szCs w:val="21"/>
        </w:rPr>
        <w:t>for Rel-13 MTC</w:t>
      </w:r>
      <w:r>
        <w:rPr>
          <w:kern w:val="2"/>
          <w:sz w:val="21"/>
          <w:szCs w:val="21"/>
          <w:lang w:val="en-US" w:eastAsia="zh-CN"/>
        </w:rPr>
        <w:t>.</w:t>
      </w:r>
    </w:p>
    <w:p w:rsidR="00A87AA9" w:rsidRDefault="00A87AA9" w:rsidP="002D6930">
      <w:pPr>
        <w:jc w:val="center"/>
        <w:rPr>
          <w:sz w:val="22"/>
          <w:szCs w:val="22"/>
        </w:rPr>
      </w:pPr>
    </w:p>
    <w:p w:rsidR="009923C0" w:rsidRPr="009923C0" w:rsidRDefault="00BC590E" w:rsidP="009923C0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PDSCH Starting subframe</w:t>
      </w:r>
    </w:p>
    <w:p w:rsidR="005B5F3F" w:rsidRDefault="009040BA" w:rsidP="00651243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 w:rsidR="005B5F3F">
        <w:rPr>
          <w:sz w:val="21"/>
          <w:szCs w:val="21"/>
          <w:lang w:eastAsia="ja-JP"/>
        </w:rPr>
        <w:t xml:space="preserve">he current RAN1 agreement </w:t>
      </w:r>
      <w:r>
        <w:rPr>
          <w:sz w:val="21"/>
          <w:szCs w:val="21"/>
          <w:lang w:eastAsia="ja-JP"/>
        </w:rPr>
        <w:t xml:space="preserve">for PDSCH starting subframe after detection of the corresponding MPDCCH </w:t>
      </w:r>
      <w:r w:rsidR="005B5F3F">
        <w:rPr>
          <w:sz w:val="21"/>
          <w:szCs w:val="21"/>
          <w:lang w:eastAsia="ja-JP"/>
        </w:rPr>
        <w:t>is as follows:</w:t>
      </w:r>
    </w:p>
    <w:p w:rsidR="0045231E" w:rsidRPr="009316CE" w:rsidRDefault="0045231E" w:rsidP="0045231E">
      <w:pPr>
        <w:rPr>
          <w:iCs/>
          <w:lang w:val="en-US"/>
        </w:rPr>
      </w:pPr>
      <w:r w:rsidRPr="009316CE">
        <w:rPr>
          <w:highlight w:val="green"/>
          <w:lang w:val="en-US"/>
        </w:rPr>
        <w:t>RAN1#82bis a</w:t>
      </w:r>
      <w:r w:rsidRPr="009316CE">
        <w:rPr>
          <w:iCs/>
          <w:highlight w:val="green"/>
          <w:lang w:val="en-US"/>
        </w:rPr>
        <w:t>greement:</w:t>
      </w:r>
    </w:p>
    <w:p w:rsidR="0045231E" w:rsidRPr="009316CE" w:rsidRDefault="0045231E" w:rsidP="0045231E">
      <w:pPr>
        <w:numPr>
          <w:ilvl w:val="0"/>
          <w:numId w:val="43"/>
        </w:numPr>
        <w:spacing w:after="0"/>
        <w:rPr>
          <w:lang w:val="en-US"/>
        </w:rPr>
      </w:pPr>
      <w:r w:rsidRPr="009316CE">
        <w:rPr>
          <w:lang w:val="en-US"/>
        </w:rPr>
        <w:t xml:space="preserve">For DL cross-subframe scheduling Case 1 without repetition and with repetition, PDSCH (new and re-transmissions) starts from the </w:t>
      </w:r>
      <w:r w:rsidRPr="0045231E">
        <w:rPr>
          <w:highlight w:val="yellow"/>
          <w:lang w:val="en-US"/>
        </w:rPr>
        <w:t>second valid downlink subframe</w:t>
      </w:r>
      <w:r w:rsidRPr="009316CE">
        <w:rPr>
          <w:lang w:val="en-US"/>
        </w:rPr>
        <w:t xml:space="preserve"> after the end of the corresponding transmitted M-PDCCH with the given repetition level</w:t>
      </w:r>
    </w:p>
    <w:p w:rsidR="007C618D" w:rsidRDefault="002E2AA0" w:rsidP="00651243">
      <w:pPr>
        <w:jc w:val="both"/>
        <w:rPr>
          <w:sz w:val="22"/>
          <w:szCs w:val="22"/>
          <w:lang w:eastAsia="ja-JP"/>
        </w:rPr>
      </w:pPr>
      <w:r w:rsidRPr="005F429B">
        <w:rPr>
          <w:sz w:val="22"/>
          <w:szCs w:val="22"/>
          <w:lang w:eastAsia="ja-JP"/>
        </w:rPr>
        <w:t xml:space="preserve"> </w:t>
      </w:r>
    </w:p>
    <w:p w:rsidR="00D226A6" w:rsidRPr="003466E8" w:rsidRDefault="00D226A6" w:rsidP="00651243">
      <w:pPr>
        <w:jc w:val="both"/>
        <w:rPr>
          <w:sz w:val="21"/>
          <w:szCs w:val="21"/>
          <w:lang w:eastAsia="ja-JP"/>
        </w:rPr>
      </w:pPr>
      <w:r w:rsidRPr="003466E8">
        <w:rPr>
          <w:sz w:val="21"/>
          <w:szCs w:val="21"/>
          <w:lang w:eastAsia="ja-JP"/>
        </w:rPr>
        <w:t>This agreement is captured in TS 36.213 section 7.1.111 as follows:</w:t>
      </w:r>
    </w:p>
    <w:p w:rsidR="00D226A6" w:rsidRPr="00D226A6" w:rsidRDefault="00D226A6" w:rsidP="00D226A6">
      <w:pPr>
        <w:rPr>
          <w:rFonts w:eastAsia="SimSun"/>
          <w:highlight w:val="yellow"/>
          <w:lang w:eastAsia="zh-CN"/>
        </w:rPr>
      </w:pPr>
      <w:r w:rsidRPr="00D226A6">
        <w:rPr>
          <w:rFonts w:eastAsia="SimSun" w:hint="eastAsia"/>
          <w:highlight w:val="yellow"/>
          <w:lang w:eastAsia="zh-CN"/>
        </w:rPr>
        <w:t xml:space="preserve">A </w:t>
      </w:r>
      <w:r w:rsidRPr="00D226A6">
        <w:rPr>
          <w:rFonts w:eastAsia="SimSun"/>
          <w:highlight w:val="yellow"/>
          <w:lang w:eastAsia="zh-CN"/>
        </w:rPr>
        <w:t xml:space="preserve">LC/CE </w:t>
      </w:r>
      <w:r w:rsidRPr="00D226A6">
        <w:rPr>
          <w:rFonts w:eastAsia="SimSun" w:hint="eastAsia"/>
          <w:highlight w:val="yellow"/>
          <w:lang w:eastAsia="zh-CN"/>
        </w:rPr>
        <w:t>UE shall upon detection of a MPDCCH with DCI format 6-</w:t>
      </w:r>
      <w:r w:rsidRPr="00D226A6">
        <w:rPr>
          <w:rFonts w:eastAsia="SimSun"/>
          <w:highlight w:val="yellow"/>
          <w:lang w:eastAsia="zh-CN"/>
        </w:rPr>
        <w:t>1</w:t>
      </w:r>
      <w:r w:rsidRPr="00D226A6">
        <w:rPr>
          <w:rFonts w:eastAsia="SimSun" w:hint="eastAsia"/>
          <w:highlight w:val="yellow"/>
          <w:lang w:eastAsia="zh-CN"/>
        </w:rPr>
        <w:t>A</w:t>
      </w:r>
      <w:r w:rsidRPr="00D226A6">
        <w:rPr>
          <w:rFonts w:eastAsia="SimSun"/>
          <w:highlight w:val="yellow"/>
          <w:lang w:eastAsia="zh-CN"/>
        </w:rPr>
        <w:t>/</w:t>
      </w:r>
      <w:r w:rsidRPr="00D226A6">
        <w:rPr>
          <w:rFonts w:eastAsia="SimSun" w:hint="eastAsia"/>
          <w:highlight w:val="yellow"/>
          <w:lang w:eastAsia="zh-CN"/>
        </w:rPr>
        <w:t>6-</w:t>
      </w:r>
      <w:r w:rsidRPr="00D226A6">
        <w:rPr>
          <w:rFonts w:eastAsia="SimSun"/>
          <w:highlight w:val="yellow"/>
          <w:lang w:eastAsia="zh-CN"/>
        </w:rPr>
        <w:t>1</w:t>
      </w:r>
      <w:r w:rsidRPr="00D226A6">
        <w:rPr>
          <w:rFonts w:eastAsia="SimSun" w:hint="eastAsia"/>
          <w:highlight w:val="yellow"/>
          <w:lang w:eastAsia="zh-CN"/>
        </w:rPr>
        <w:t>B</w:t>
      </w:r>
      <w:r w:rsidRPr="00D226A6">
        <w:rPr>
          <w:rFonts w:eastAsia="SimSun"/>
          <w:highlight w:val="yellow"/>
          <w:lang w:eastAsia="zh-CN"/>
        </w:rPr>
        <w:t>/6-2</w:t>
      </w:r>
      <w:r w:rsidRPr="00D226A6">
        <w:rPr>
          <w:rFonts w:eastAsia="SimSun" w:hint="eastAsia"/>
          <w:highlight w:val="yellow"/>
          <w:lang w:eastAsia="zh-CN"/>
        </w:rPr>
        <w:t xml:space="preserve"> intended for the UE, adjust the corresponding P</w:t>
      </w:r>
      <w:r w:rsidRPr="00D226A6">
        <w:rPr>
          <w:rFonts w:eastAsia="SimSun"/>
          <w:highlight w:val="yellow"/>
          <w:lang w:eastAsia="zh-CN"/>
        </w:rPr>
        <w:t>D</w:t>
      </w:r>
      <w:r w:rsidRPr="00D226A6">
        <w:rPr>
          <w:rFonts w:eastAsia="SimSun" w:hint="eastAsia"/>
          <w:highlight w:val="yellow"/>
          <w:lang w:eastAsia="zh-CN"/>
        </w:rPr>
        <w:t xml:space="preserve">SCH transmission in subframe(s) </w:t>
      </w:r>
      <w:r w:rsidRPr="00D226A6">
        <w:rPr>
          <w:rFonts w:eastAsia="SimSun" w:hint="eastAsia"/>
          <w:i/>
          <w:highlight w:val="yellow"/>
          <w:lang w:eastAsia="zh-CN"/>
        </w:rPr>
        <w:t>n+k</w:t>
      </w:r>
      <w:r w:rsidRPr="00D226A6">
        <w:rPr>
          <w:rFonts w:eastAsia="SimSun" w:hint="eastAsia"/>
          <w:i/>
          <w:highlight w:val="yellow"/>
          <w:vertAlign w:val="subscript"/>
          <w:lang w:eastAsia="zh-CN"/>
        </w:rPr>
        <w:t>i</w:t>
      </w:r>
      <w:r w:rsidRPr="00D226A6">
        <w:rPr>
          <w:rFonts w:eastAsia="SimSun" w:hint="eastAsia"/>
          <w:highlight w:val="yellow"/>
          <w:lang w:eastAsia="zh-CN"/>
        </w:rPr>
        <w:t xml:space="preserve"> with </w:t>
      </w:r>
      <w:r w:rsidRPr="00D226A6">
        <w:rPr>
          <w:rFonts w:eastAsia="SimSun" w:hint="eastAsia"/>
          <w:i/>
          <w:highlight w:val="yellow"/>
          <w:lang w:eastAsia="zh-CN"/>
        </w:rPr>
        <w:t xml:space="preserve">i = 0, 1, </w:t>
      </w:r>
      <w:r w:rsidRPr="00D226A6">
        <w:rPr>
          <w:rFonts w:eastAsia="SimSun"/>
          <w:i/>
          <w:highlight w:val="yellow"/>
          <w:lang w:eastAsia="zh-CN"/>
        </w:rPr>
        <w:t>…</w:t>
      </w:r>
      <w:r w:rsidRPr="00D226A6">
        <w:rPr>
          <w:rFonts w:eastAsia="SimSun" w:hint="eastAsia"/>
          <w:i/>
          <w:highlight w:val="yellow"/>
          <w:lang w:eastAsia="zh-CN"/>
        </w:rPr>
        <w:t>, N-1</w:t>
      </w:r>
      <w:r w:rsidRPr="00D226A6">
        <w:rPr>
          <w:rFonts w:eastAsia="SimSun" w:hint="eastAsia"/>
          <w:highlight w:val="yellow"/>
          <w:lang w:eastAsia="zh-CN"/>
        </w:rPr>
        <w:t xml:space="preserve"> according to the MPDCCH, where</w:t>
      </w:r>
    </w:p>
    <w:p w:rsidR="00D226A6" w:rsidRPr="00D226A6" w:rsidRDefault="00D226A6" w:rsidP="00D226A6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highlight w:val="yellow"/>
          <w:lang w:eastAsia="zh-CN"/>
        </w:rPr>
      </w:pPr>
      <w:r w:rsidRPr="00D226A6">
        <w:rPr>
          <w:rFonts w:eastAsia="SimSun" w:hint="eastAsia"/>
          <w:highlight w:val="yellow"/>
          <w:lang w:eastAsia="zh-CN"/>
        </w:rPr>
        <w:t xml:space="preserve">subframe </w:t>
      </w:r>
      <w:r w:rsidRPr="00D226A6">
        <w:rPr>
          <w:rFonts w:eastAsia="SimSun" w:hint="eastAsia"/>
          <w:i/>
          <w:highlight w:val="yellow"/>
          <w:lang w:eastAsia="zh-CN"/>
        </w:rPr>
        <w:t>n</w:t>
      </w:r>
      <w:r w:rsidRPr="00D226A6">
        <w:rPr>
          <w:rFonts w:eastAsia="SimSun" w:hint="eastAsia"/>
          <w:highlight w:val="yellow"/>
          <w:lang w:eastAsia="zh-CN"/>
        </w:rPr>
        <w:t xml:space="preserve"> is the last subframe in which the MPDCCH is transmitted</w:t>
      </w:r>
      <w:r w:rsidRPr="00D226A6">
        <w:rPr>
          <w:rFonts w:eastAsia="SimSun"/>
          <w:highlight w:val="yellow"/>
          <w:lang w:eastAsia="zh-CN"/>
        </w:rPr>
        <w:t xml:space="preserve"> and is determined from the starting subframe of MPDCCH transmission and the </w:t>
      </w:r>
      <w:r w:rsidRPr="00D226A6">
        <w:rPr>
          <w:rFonts w:hint="eastAsia"/>
          <w:highlight w:val="yellow"/>
          <w:lang w:eastAsia="zh-CN"/>
        </w:rPr>
        <w:t>DCI subframe repetition number</w:t>
      </w:r>
      <w:r w:rsidRPr="00D226A6">
        <w:rPr>
          <w:highlight w:val="yellow"/>
          <w:lang w:eastAsia="zh-CN"/>
        </w:rPr>
        <w:t xml:space="preserve"> field in the corresponding DCI</w:t>
      </w:r>
      <w:r w:rsidRPr="00D226A6">
        <w:rPr>
          <w:rFonts w:eastAsia="SimSun" w:hint="eastAsia"/>
          <w:highlight w:val="yellow"/>
          <w:lang w:eastAsia="zh-CN"/>
        </w:rPr>
        <w:t>; and</w:t>
      </w:r>
    </w:p>
    <w:p w:rsidR="00D226A6" w:rsidRPr="00D226A6" w:rsidRDefault="00D226A6" w:rsidP="00D226A6">
      <w:pPr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highlight w:val="yellow"/>
          <w:lang w:eastAsia="zh-CN"/>
        </w:rPr>
      </w:pPr>
      <w:r w:rsidRPr="00D226A6">
        <w:rPr>
          <w:rFonts w:eastAsia="SimSun" w:hint="eastAsia"/>
          <w:highlight w:val="yellow"/>
          <w:lang w:eastAsia="zh-CN"/>
        </w:rPr>
        <w:t xml:space="preserve">subframe(s) </w:t>
      </w:r>
      <w:r w:rsidRPr="00D226A6">
        <w:rPr>
          <w:rFonts w:eastAsia="SimSun" w:hint="eastAsia"/>
          <w:i/>
          <w:highlight w:val="yellow"/>
          <w:lang w:eastAsia="zh-CN"/>
        </w:rPr>
        <w:t>n+k</w:t>
      </w:r>
      <w:r w:rsidRPr="00D226A6">
        <w:rPr>
          <w:rFonts w:eastAsia="SimSun" w:hint="eastAsia"/>
          <w:i/>
          <w:highlight w:val="yellow"/>
          <w:vertAlign w:val="subscript"/>
          <w:lang w:eastAsia="zh-CN"/>
        </w:rPr>
        <w:t>i</w:t>
      </w:r>
      <w:r w:rsidRPr="00D226A6">
        <w:rPr>
          <w:rFonts w:eastAsia="SimSun" w:hint="eastAsia"/>
          <w:i/>
          <w:highlight w:val="yellow"/>
          <w:lang w:eastAsia="zh-CN"/>
        </w:rPr>
        <w:t xml:space="preserve"> </w:t>
      </w:r>
      <w:r w:rsidRPr="00D226A6">
        <w:rPr>
          <w:rFonts w:eastAsia="SimSun" w:hint="eastAsia"/>
          <w:highlight w:val="yellow"/>
          <w:lang w:eastAsia="zh-CN"/>
        </w:rPr>
        <w:t xml:space="preserve">with </w:t>
      </w:r>
      <w:r w:rsidRPr="00D226A6">
        <w:rPr>
          <w:rFonts w:eastAsia="SimSun" w:hint="eastAsia"/>
          <w:i/>
          <w:highlight w:val="yellow"/>
          <w:lang w:eastAsia="zh-CN"/>
        </w:rPr>
        <w:t>i=0,1,</w:t>
      </w:r>
      <w:r w:rsidRPr="00D226A6">
        <w:rPr>
          <w:rFonts w:eastAsia="SimSun"/>
          <w:i/>
          <w:highlight w:val="yellow"/>
          <w:lang w:eastAsia="zh-CN"/>
        </w:rPr>
        <w:t>…</w:t>
      </w:r>
      <w:r w:rsidRPr="00D226A6">
        <w:rPr>
          <w:rFonts w:eastAsia="SimSun" w:hint="eastAsia"/>
          <w:i/>
          <w:highlight w:val="yellow"/>
          <w:lang w:eastAsia="zh-CN"/>
        </w:rPr>
        <w:t>,N-1</w:t>
      </w:r>
      <w:r w:rsidRPr="00D226A6">
        <w:rPr>
          <w:rFonts w:eastAsia="SimSun" w:hint="eastAsia"/>
          <w:highlight w:val="yellow"/>
          <w:lang w:eastAsia="zh-CN"/>
        </w:rPr>
        <w:t xml:space="preserve"> are </w:t>
      </w:r>
      <w:r w:rsidRPr="00D226A6">
        <w:rPr>
          <w:rFonts w:eastAsia="SimSun" w:hint="eastAsia"/>
          <w:i/>
          <w:highlight w:val="yellow"/>
          <w:lang w:eastAsia="zh-CN"/>
        </w:rPr>
        <w:t>N</w:t>
      </w:r>
      <w:r w:rsidRPr="00D226A6">
        <w:rPr>
          <w:rFonts w:eastAsia="SimSun" w:hint="eastAsia"/>
          <w:highlight w:val="yellow"/>
          <w:lang w:eastAsia="zh-CN"/>
        </w:rPr>
        <w:t xml:space="preserve"> consecutive LC/CE </w:t>
      </w:r>
      <w:r w:rsidRPr="00D226A6">
        <w:rPr>
          <w:rFonts w:eastAsia="SimSun"/>
          <w:highlight w:val="yellow"/>
          <w:lang w:eastAsia="zh-CN"/>
        </w:rPr>
        <w:t>D</w:t>
      </w:r>
      <w:r w:rsidRPr="00D226A6">
        <w:rPr>
          <w:rFonts w:eastAsia="SimSun" w:hint="eastAsia"/>
          <w:highlight w:val="yellow"/>
          <w:lang w:eastAsia="zh-CN"/>
        </w:rPr>
        <w:t>L subframe(s)</w:t>
      </w:r>
      <w:r w:rsidRPr="00D226A6">
        <w:rPr>
          <w:rFonts w:eastAsia="SimSun"/>
          <w:highlight w:val="yellow"/>
          <w:lang w:eastAsia="zh-CN"/>
        </w:rPr>
        <w:t xml:space="preserve"> where, </w:t>
      </w:r>
      <w:r w:rsidRPr="00D226A6">
        <w:rPr>
          <w:rFonts w:eastAsia="SimSun"/>
          <w:i/>
          <w:highlight w:val="yellow"/>
          <w:lang w:eastAsia="zh-CN"/>
        </w:rPr>
        <w:t>2≤</w:t>
      </w:r>
      <w:r w:rsidRPr="00D226A6">
        <w:rPr>
          <w:rFonts w:eastAsia="SimSun" w:hint="eastAsia"/>
          <w:i/>
          <w:highlight w:val="yellow"/>
          <w:lang w:eastAsia="zh-CN"/>
        </w:rPr>
        <w:t>k</w:t>
      </w:r>
      <w:r w:rsidRPr="00D226A6">
        <w:rPr>
          <w:rFonts w:eastAsia="SimSun" w:hint="eastAsia"/>
          <w:i/>
          <w:highlight w:val="yellow"/>
          <w:vertAlign w:val="subscript"/>
          <w:lang w:eastAsia="zh-CN"/>
        </w:rPr>
        <w:t>0</w:t>
      </w:r>
      <w:r w:rsidRPr="00D226A6">
        <w:rPr>
          <w:rFonts w:eastAsia="SimSun" w:hint="eastAsia"/>
          <w:i/>
          <w:highlight w:val="yellow"/>
          <w:lang w:eastAsia="zh-CN"/>
        </w:rPr>
        <w:t>&lt;k</w:t>
      </w:r>
      <w:r w:rsidRPr="00D226A6">
        <w:rPr>
          <w:rFonts w:eastAsia="SimSun" w:hint="eastAsia"/>
          <w:i/>
          <w:highlight w:val="yellow"/>
          <w:vertAlign w:val="subscript"/>
          <w:lang w:eastAsia="zh-CN"/>
        </w:rPr>
        <w:t>1</w:t>
      </w:r>
      <w:r w:rsidRPr="00D226A6">
        <w:rPr>
          <w:rFonts w:eastAsia="SimSun" w:hint="eastAsia"/>
          <w:i/>
          <w:highlight w:val="yellow"/>
          <w:lang w:eastAsia="zh-CN"/>
        </w:rPr>
        <w:t>&lt;</w:t>
      </w:r>
      <w:r w:rsidRPr="00D226A6">
        <w:rPr>
          <w:rFonts w:eastAsia="SimSun"/>
          <w:i/>
          <w:highlight w:val="yellow"/>
          <w:lang w:eastAsia="zh-CN"/>
        </w:rPr>
        <w:t>…</w:t>
      </w:r>
      <w:r w:rsidRPr="00D226A6">
        <w:rPr>
          <w:rFonts w:eastAsia="SimSun" w:hint="eastAsia"/>
          <w:i/>
          <w:highlight w:val="yellow"/>
          <w:lang w:eastAsia="zh-CN"/>
        </w:rPr>
        <w:t>,k</w:t>
      </w:r>
      <w:r w:rsidRPr="00D226A6">
        <w:rPr>
          <w:rFonts w:eastAsia="SimSun" w:hint="eastAsia"/>
          <w:i/>
          <w:highlight w:val="yellow"/>
          <w:vertAlign w:val="subscript"/>
          <w:lang w:eastAsia="zh-CN"/>
        </w:rPr>
        <w:t>N-1</w:t>
      </w:r>
      <w:r w:rsidRPr="00D226A6">
        <w:rPr>
          <w:rFonts w:eastAsia="SimSun" w:hint="eastAsia"/>
          <w:highlight w:val="yellow"/>
          <w:lang w:eastAsia="zh-CN"/>
        </w:rPr>
        <w:t xml:space="preserve"> and the value of </w:t>
      </w:r>
      <w:r w:rsidRPr="00D226A6">
        <w:rPr>
          <w:position w:val="-12"/>
          <w:highlight w:val="yellow"/>
        </w:rPr>
        <w:object w:dxaOrig="1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16.65pt" o:ole="">
            <v:imagedata r:id="rId8" o:title=""/>
          </v:shape>
          <o:OLEObject Type="Embed" ProgID="Equation.3" ShapeID="_x0000_i1025" DrawAspect="Content" ObjectID="_1516174994" r:id="rId9"/>
        </w:object>
      </w:r>
      <w:r w:rsidRPr="00D226A6">
        <w:rPr>
          <w:rFonts w:eastAsia="SimSun" w:hint="eastAsia"/>
          <w:highlight w:val="yellow"/>
          <w:lang w:eastAsia="zh-CN"/>
        </w:rPr>
        <w:t xml:space="preserve"> is determined by the </w:t>
      </w:r>
      <w:r w:rsidRPr="00D226A6">
        <w:rPr>
          <w:rFonts w:hint="eastAsia"/>
          <w:highlight w:val="yellow"/>
          <w:lang w:eastAsia="zh-CN"/>
        </w:rPr>
        <w:t>repetition number</w:t>
      </w:r>
      <w:r w:rsidRPr="00D226A6">
        <w:rPr>
          <w:rFonts w:eastAsia="SimSun" w:hint="eastAsia"/>
          <w:highlight w:val="yellow"/>
          <w:lang w:eastAsia="zh-CN"/>
        </w:rPr>
        <w:t xml:space="preserve"> </w:t>
      </w:r>
      <w:r w:rsidRPr="00D226A6">
        <w:rPr>
          <w:rFonts w:eastAsia="SimSun"/>
          <w:highlight w:val="yellow"/>
          <w:lang w:eastAsia="zh-CN"/>
        </w:rPr>
        <w:t xml:space="preserve">field </w:t>
      </w:r>
      <w:r w:rsidRPr="00D226A6">
        <w:rPr>
          <w:rFonts w:eastAsia="SimSun" w:hint="eastAsia"/>
          <w:highlight w:val="yellow"/>
          <w:lang w:eastAsia="zh-CN"/>
        </w:rPr>
        <w:t>in the corresponding DCI</w:t>
      </w:r>
      <w:r w:rsidRPr="00D226A6">
        <w:rPr>
          <w:rFonts w:eastAsia="SimSun"/>
          <w:highlight w:val="yellow"/>
          <w:lang w:eastAsia="zh-CN"/>
        </w:rPr>
        <w:t xml:space="preserve">, where </w:t>
      </w:r>
      <w:r w:rsidRPr="00D226A6">
        <w:rPr>
          <w:position w:val="-12"/>
          <w:highlight w:val="yellow"/>
        </w:rPr>
        <w:object w:dxaOrig="1300" w:dyaOrig="360">
          <v:shape id="_x0000_i1026" type="#_x0000_t75" style="width:65.35pt;height:18.35pt" o:ole="">
            <v:imagedata r:id="rId10" o:title=""/>
          </v:shape>
          <o:OLEObject Type="Embed" ProgID="Equation.3" ShapeID="_x0000_i1026" DrawAspect="Content" ObjectID="_1516174995" r:id="rId11"/>
        </w:object>
      </w:r>
      <w:r w:rsidRPr="00D226A6">
        <w:rPr>
          <w:highlight w:val="yellow"/>
        </w:rPr>
        <w:t>are given in</w:t>
      </w:r>
      <w:r w:rsidRPr="00D226A6">
        <w:rPr>
          <w:rFonts w:eastAsia="SimSun"/>
          <w:highlight w:val="yellow"/>
          <w:lang w:eastAsia="zh-CN"/>
        </w:rPr>
        <w:t xml:space="preserve"> Table 7.1.11-1 and Table 7.1.11-2 </w:t>
      </w:r>
      <w:r w:rsidRPr="00D226A6">
        <w:rPr>
          <w:rFonts w:eastAsia="SimSun" w:hint="eastAsia"/>
          <w:highlight w:val="yellow"/>
          <w:lang w:eastAsia="zh-CN"/>
        </w:rPr>
        <w:t xml:space="preserve">; </w:t>
      </w:r>
    </w:p>
    <w:p w:rsidR="003466E8" w:rsidRDefault="00D226A6" w:rsidP="00651243">
      <w:pPr>
        <w:jc w:val="both"/>
        <w:rPr>
          <w:sz w:val="21"/>
          <w:szCs w:val="21"/>
          <w:lang w:eastAsia="ja-JP"/>
        </w:rPr>
      </w:pPr>
      <w:r w:rsidRPr="003466E8">
        <w:rPr>
          <w:sz w:val="21"/>
          <w:szCs w:val="21"/>
          <w:lang w:eastAsia="ja-JP"/>
        </w:rPr>
        <w:t xml:space="preserve">From </w:t>
      </w:r>
      <w:r w:rsidR="00130526" w:rsidRPr="003466E8">
        <w:rPr>
          <w:sz w:val="21"/>
          <w:szCs w:val="21"/>
          <w:lang w:eastAsia="ja-JP"/>
        </w:rPr>
        <w:t>the above text, it can be seen that there is parameter</w:t>
      </w:r>
      <w:r w:rsidR="000D61B0">
        <w:rPr>
          <w:sz w:val="21"/>
          <w:szCs w:val="21"/>
          <w:lang w:eastAsia="ja-JP"/>
        </w:rPr>
        <w:t xml:space="preserve"> </w:t>
      </w:r>
      <w:r w:rsidR="003553B1" w:rsidRPr="003466E8">
        <w:rPr>
          <w:rFonts w:eastAsia="SimSun"/>
          <w:i/>
          <w:sz w:val="21"/>
          <w:szCs w:val="21"/>
          <w:highlight w:val="yellow"/>
          <w:lang w:eastAsia="zh-CN"/>
        </w:rPr>
        <w:t>k</w:t>
      </w:r>
      <w:r w:rsidR="003553B1" w:rsidRPr="003466E8">
        <w:rPr>
          <w:rFonts w:eastAsia="SimSun"/>
          <w:i/>
          <w:sz w:val="21"/>
          <w:szCs w:val="21"/>
          <w:highlight w:val="yellow"/>
          <w:vertAlign w:val="subscript"/>
          <w:lang w:eastAsia="zh-CN"/>
        </w:rPr>
        <w:t>0</w:t>
      </w:r>
      <w:r w:rsidR="003553B1" w:rsidRPr="003466E8">
        <w:rPr>
          <w:rFonts w:eastAsia="SimSun"/>
          <w:i/>
          <w:sz w:val="21"/>
          <w:szCs w:val="21"/>
          <w:vertAlign w:val="subscript"/>
          <w:lang w:eastAsia="zh-CN"/>
        </w:rPr>
        <w:t xml:space="preserve"> </w:t>
      </w:r>
      <w:r w:rsidR="003553B1">
        <w:rPr>
          <w:rFonts w:eastAsia="SimSun"/>
          <w:sz w:val="21"/>
          <w:szCs w:val="21"/>
          <w:lang w:eastAsia="zh-CN"/>
        </w:rPr>
        <w:t>which d</w:t>
      </w:r>
      <w:r w:rsidR="00130526" w:rsidRPr="003466E8">
        <w:rPr>
          <w:rFonts w:eastAsia="SimSun"/>
          <w:sz w:val="21"/>
          <w:szCs w:val="21"/>
          <w:lang w:eastAsia="zh-CN"/>
        </w:rPr>
        <w:t xml:space="preserve">efines the starting subframe for PDSCH after </w:t>
      </w:r>
      <w:r w:rsidR="00130526" w:rsidRPr="003466E8">
        <w:rPr>
          <w:sz w:val="21"/>
          <w:szCs w:val="21"/>
          <w:lang w:eastAsia="ja-JP"/>
        </w:rPr>
        <w:t>detection of the corresponding MPDCCH</w:t>
      </w:r>
      <w:r w:rsidR="003466E8" w:rsidRPr="003466E8">
        <w:rPr>
          <w:sz w:val="21"/>
          <w:szCs w:val="21"/>
          <w:lang w:eastAsia="ja-JP"/>
        </w:rPr>
        <w:t xml:space="preserve">. </w:t>
      </w:r>
      <w:r w:rsidR="003553B1">
        <w:rPr>
          <w:sz w:val="21"/>
          <w:szCs w:val="21"/>
          <w:lang w:eastAsia="ja-JP"/>
        </w:rPr>
        <w:t xml:space="preserve">This means that </w:t>
      </w:r>
      <w:r w:rsidR="003466E8" w:rsidRPr="003466E8">
        <w:rPr>
          <w:sz w:val="21"/>
          <w:szCs w:val="21"/>
          <w:lang w:eastAsia="ja-JP"/>
        </w:rPr>
        <w:t>if there are no invalid subframes between MPDCCH and PDSCH</w:t>
      </w:r>
      <w:r w:rsidR="003553B1">
        <w:rPr>
          <w:sz w:val="21"/>
          <w:szCs w:val="21"/>
          <w:lang w:eastAsia="ja-JP"/>
        </w:rPr>
        <w:t>, then</w:t>
      </w:r>
      <w:r w:rsidR="003466E8" w:rsidRPr="003466E8">
        <w:rPr>
          <w:sz w:val="21"/>
          <w:szCs w:val="21"/>
          <w:lang w:eastAsia="ja-JP"/>
        </w:rPr>
        <w:t xml:space="preserve"> </w:t>
      </w:r>
      <w:r w:rsidR="003466E8" w:rsidRPr="003466E8">
        <w:rPr>
          <w:rFonts w:eastAsia="SimSun"/>
          <w:i/>
          <w:sz w:val="21"/>
          <w:szCs w:val="21"/>
          <w:highlight w:val="yellow"/>
          <w:lang w:eastAsia="zh-CN"/>
        </w:rPr>
        <w:t>k</w:t>
      </w:r>
      <w:r w:rsidR="003466E8" w:rsidRPr="003466E8">
        <w:rPr>
          <w:rFonts w:eastAsia="SimSun"/>
          <w:i/>
          <w:sz w:val="21"/>
          <w:szCs w:val="21"/>
          <w:highlight w:val="yellow"/>
          <w:vertAlign w:val="subscript"/>
          <w:lang w:eastAsia="zh-CN"/>
        </w:rPr>
        <w:t>0</w:t>
      </w:r>
      <w:r w:rsidR="003466E8" w:rsidRPr="003466E8">
        <w:rPr>
          <w:rFonts w:eastAsia="SimSun"/>
          <w:i/>
          <w:sz w:val="21"/>
          <w:szCs w:val="21"/>
          <w:lang w:eastAsia="zh-CN"/>
        </w:rPr>
        <w:t>=2.</w:t>
      </w:r>
      <w:r w:rsidR="003553B1">
        <w:rPr>
          <w:rFonts w:eastAsia="SimSun"/>
          <w:i/>
          <w:sz w:val="21"/>
          <w:szCs w:val="21"/>
          <w:lang w:eastAsia="zh-CN"/>
        </w:rPr>
        <w:t xml:space="preserve"> </w:t>
      </w:r>
      <w:r w:rsidR="003553B1" w:rsidRPr="003553B1">
        <w:rPr>
          <w:rFonts w:eastAsia="SimSun"/>
          <w:sz w:val="21"/>
          <w:szCs w:val="21"/>
          <w:lang w:eastAsia="zh-CN"/>
        </w:rPr>
        <w:t xml:space="preserve">However, when there are invalid subframes between </w:t>
      </w:r>
      <w:r w:rsidR="003553B1" w:rsidRPr="003553B1">
        <w:rPr>
          <w:sz w:val="21"/>
          <w:szCs w:val="21"/>
          <w:lang w:eastAsia="ja-JP"/>
        </w:rPr>
        <w:t>MPDCCH and PDSCH</w:t>
      </w:r>
      <w:r w:rsidR="003553B1">
        <w:rPr>
          <w:sz w:val="21"/>
          <w:szCs w:val="21"/>
          <w:lang w:eastAsia="ja-JP"/>
        </w:rPr>
        <w:t xml:space="preserve">, </w:t>
      </w:r>
      <w:r w:rsidR="00FF4917">
        <w:rPr>
          <w:sz w:val="21"/>
          <w:szCs w:val="21"/>
          <w:lang w:eastAsia="ja-JP"/>
        </w:rPr>
        <w:t xml:space="preserve">it seems that </w:t>
      </w:r>
      <w:r w:rsidR="003553B1">
        <w:rPr>
          <w:sz w:val="21"/>
          <w:szCs w:val="21"/>
          <w:lang w:eastAsia="ja-JP"/>
        </w:rPr>
        <w:t xml:space="preserve">there are </w:t>
      </w:r>
      <w:r w:rsidR="00730553">
        <w:rPr>
          <w:sz w:val="21"/>
          <w:szCs w:val="21"/>
          <w:lang w:eastAsia="ja-JP"/>
        </w:rPr>
        <w:t xml:space="preserve">two </w:t>
      </w:r>
      <w:r w:rsidR="003553B1">
        <w:rPr>
          <w:sz w:val="21"/>
          <w:szCs w:val="21"/>
          <w:lang w:eastAsia="ja-JP"/>
        </w:rPr>
        <w:t>different understanding</w:t>
      </w:r>
      <w:r w:rsidR="00730553">
        <w:rPr>
          <w:sz w:val="21"/>
          <w:szCs w:val="21"/>
          <w:lang w:eastAsia="ja-JP"/>
        </w:rPr>
        <w:t>s</w:t>
      </w:r>
      <w:r w:rsidR="003553B1">
        <w:rPr>
          <w:sz w:val="21"/>
          <w:szCs w:val="21"/>
          <w:lang w:eastAsia="ja-JP"/>
        </w:rPr>
        <w:t xml:space="preserve"> of the specification as </w:t>
      </w:r>
      <w:r w:rsidR="000D61B0">
        <w:rPr>
          <w:sz w:val="21"/>
          <w:szCs w:val="21"/>
          <w:lang w:eastAsia="ja-JP"/>
        </w:rPr>
        <w:t>described in Option 1 and Option 2</w:t>
      </w:r>
      <w:r w:rsidR="00730553">
        <w:rPr>
          <w:sz w:val="21"/>
          <w:szCs w:val="21"/>
          <w:lang w:eastAsia="ja-JP"/>
        </w:rPr>
        <w:t>.</w:t>
      </w:r>
    </w:p>
    <w:p w:rsidR="00730553" w:rsidRPr="00844AAF" w:rsidRDefault="00755DC7" w:rsidP="00844AAF">
      <w:pPr>
        <w:jc w:val="both"/>
        <w:rPr>
          <w:sz w:val="21"/>
          <w:szCs w:val="21"/>
        </w:rPr>
      </w:pPr>
      <w:r w:rsidRPr="00844AAF">
        <w:rPr>
          <w:b/>
          <w:sz w:val="21"/>
          <w:szCs w:val="21"/>
          <w:lang w:eastAsia="ja-JP"/>
        </w:rPr>
        <w:t>Option 1:</w:t>
      </w:r>
      <w:r>
        <w:rPr>
          <w:sz w:val="21"/>
          <w:szCs w:val="21"/>
          <w:lang w:eastAsia="ja-JP"/>
        </w:rPr>
        <w:t xml:space="preserve"> </w:t>
      </w:r>
      <w:r w:rsidR="007D055B" w:rsidRPr="00844AAF">
        <w:rPr>
          <w:sz w:val="21"/>
          <w:szCs w:val="21"/>
          <w:lang w:eastAsia="ja-JP"/>
        </w:rPr>
        <w:t xml:space="preserve">PDSCH always starts </w:t>
      </w:r>
      <w:r w:rsidR="00844AAF" w:rsidRPr="00844AAF">
        <w:rPr>
          <w:sz w:val="21"/>
          <w:szCs w:val="21"/>
          <w:highlight w:val="yellow"/>
          <w:lang w:val="en-US"/>
        </w:rPr>
        <w:t>second valid downlink subframe</w:t>
      </w:r>
      <w:r w:rsidR="00844AAF" w:rsidRPr="00844AAF">
        <w:rPr>
          <w:sz w:val="21"/>
          <w:szCs w:val="21"/>
          <w:lang w:val="en-US"/>
        </w:rPr>
        <w:t xml:space="preserve"> after the end of the corresponding transmitted M-PDCCH regardless whether there are invalid subframes between </w:t>
      </w:r>
      <w:r w:rsidR="00844AAF" w:rsidRPr="00844AAF">
        <w:rPr>
          <w:sz w:val="21"/>
          <w:szCs w:val="21"/>
          <w:lang w:eastAsia="ja-JP"/>
        </w:rPr>
        <w:t>MPDCCH and PDSCH</w:t>
      </w:r>
      <w:r w:rsidR="00227123">
        <w:rPr>
          <w:sz w:val="21"/>
          <w:szCs w:val="21"/>
          <w:lang w:eastAsia="ja-JP"/>
        </w:rPr>
        <w:t xml:space="preserve"> as shown on Figure 1</w:t>
      </w:r>
      <w:r w:rsidR="00844AAF" w:rsidRPr="00844AAF">
        <w:rPr>
          <w:sz w:val="21"/>
          <w:szCs w:val="21"/>
          <w:lang w:eastAsia="ja-JP"/>
        </w:rPr>
        <w:t xml:space="preserve">. This seems in line with the </w:t>
      </w:r>
      <w:r w:rsidR="009040BA">
        <w:rPr>
          <w:sz w:val="21"/>
          <w:szCs w:val="21"/>
          <w:lang w:eastAsia="ja-JP"/>
        </w:rPr>
        <w:t xml:space="preserve">understanding of the </w:t>
      </w:r>
      <w:r w:rsidR="00844AAF" w:rsidRPr="00844AAF">
        <w:rPr>
          <w:sz w:val="21"/>
          <w:szCs w:val="21"/>
          <w:lang w:eastAsia="ja-JP"/>
        </w:rPr>
        <w:t xml:space="preserve">current RAN1 agreement. This Option is not efficient as there is </w:t>
      </w:r>
      <w:r w:rsidR="00E2690D">
        <w:rPr>
          <w:sz w:val="21"/>
          <w:szCs w:val="21"/>
          <w:lang w:eastAsia="ja-JP"/>
        </w:rPr>
        <w:t>unused</w:t>
      </w:r>
      <w:r w:rsidR="00844AAF" w:rsidRPr="00844AAF">
        <w:rPr>
          <w:sz w:val="21"/>
          <w:szCs w:val="21"/>
          <w:lang w:eastAsia="ja-JP"/>
        </w:rPr>
        <w:t xml:space="preserve"> valid subframe</w:t>
      </w:r>
      <w:r w:rsidR="00F25794">
        <w:rPr>
          <w:sz w:val="21"/>
          <w:szCs w:val="21"/>
          <w:lang w:eastAsia="ja-JP"/>
        </w:rPr>
        <w:t xml:space="preserve"> in some cases.</w:t>
      </w:r>
    </w:p>
    <w:p w:rsidR="00730553" w:rsidRDefault="00730553" w:rsidP="007C618D">
      <w:pPr>
        <w:tabs>
          <w:tab w:val="num" w:pos="2160"/>
        </w:tabs>
        <w:jc w:val="both"/>
      </w:pPr>
      <w:r w:rsidRPr="00730553">
        <w:rPr>
          <w:noProof/>
          <w:lang w:eastAsia="en-GB"/>
        </w:rPr>
        <w:drawing>
          <wp:inline distT="0" distB="0" distL="0" distR="0">
            <wp:extent cx="6120765" cy="90204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553" w:rsidRDefault="00755DC7" w:rsidP="00730553">
      <w:pPr>
        <w:tabs>
          <w:tab w:val="num" w:pos="2160"/>
        </w:tabs>
        <w:ind w:left="840"/>
        <w:jc w:val="both"/>
      </w:pPr>
      <w:r>
        <w:rPr>
          <w:b/>
          <w:color w:val="000000"/>
          <w:sz w:val="22"/>
          <w:szCs w:val="22"/>
          <w:lang w:val="en-US" w:eastAsia="ja-JP"/>
        </w:rPr>
        <w:t>Figure 1</w:t>
      </w:r>
      <w:r w:rsidR="00730553">
        <w:rPr>
          <w:b/>
          <w:color w:val="000000"/>
          <w:sz w:val="22"/>
          <w:szCs w:val="22"/>
          <w:lang w:val="en-US" w:eastAsia="ja-JP"/>
        </w:rPr>
        <w:t xml:space="preserve">. </w:t>
      </w:r>
      <w:r w:rsidR="00730553" w:rsidRPr="00730553">
        <w:rPr>
          <w:color w:val="000000"/>
          <w:sz w:val="22"/>
          <w:szCs w:val="22"/>
          <w:lang w:val="en-US" w:eastAsia="ja-JP"/>
        </w:rPr>
        <w:t xml:space="preserve">PDSCH </w:t>
      </w:r>
      <w:r w:rsidR="00730553" w:rsidRPr="00730553">
        <w:t>Starting</w:t>
      </w:r>
      <w:r w:rsidR="00730553" w:rsidRPr="005F788A">
        <w:t xml:space="preserve"> sub</w:t>
      </w:r>
      <w:r w:rsidR="00730553">
        <w:t>frame after detection of MPDCCH</w:t>
      </w:r>
      <w:r>
        <w:t xml:space="preserve"> (Option 1)</w:t>
      </w:r>
    </w:p>
    <w:p w:rsidR="00F25794" w:rsidRPr="00844AAF" w:rsidRDefault="00F25794" w:rsidP="00F25794">
      <w:pPr>
        <w:jc w:val="both"/>
        <w:rPr>
          <w:sz w:val="21"/>
          <w:szCs w:val="21"/>
        </w:rPr>
      </w:pPr>
      <w:r>
        <w:rPr>
          <w:b/>
          <w:sz w:val="21"/>
          <w:szCs w:val="21"/>
          <w:lang w:eastAsia="ja-JP"/>
        </w:rPr>
        <w:lastRenderedPageBreak/>
        <w:t>Option 2</w:t>
      </w:r>
      <w:r w:rsidRPr="00844AAF">
        <w:rPr>
          <w:b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Pr="00844AAF">
        <w:rPr>
          <w:sz w:val="21"/>
          <w:szCs w:val="21"/>
          <w:lang w:eastAsia="ja-JP"/>
        </w:rPr>
        <w:t>PDSCH starts</w:t>
      </w:r>
      <w:r w:rsidR="002F4360">
        <w:rPr>
          <w:sz w:val="21"/>
          <w:szCs w:val="21"/>
          <w:lang w:eastAsia="ja-JP"/>
        </w:rPr>
        <w:t xml:space="preserve"> the</w:t>
      </w:r>
      <w:r w:rsidR="002F4360">
        <w:rPr>
          <w:sz w:val="21"/>
          <w:szCs w:val="21"/>
          <w:lang w:val="en-US"/>
        </w:rPr>
        <w:t xml:space="preserve"> earliest </w:t>
      </w:r>
      <w:r w:rsidRPr="00844AAF">
        <w:rPr>
          <w:sz w:val="21"/>
          <w:szCs w:val="21"/>
          <w:lang w:val="en-US"/>
        </w:rPr>
        <w:t>valid subframe</w:t>
      </w:r>
      <w:r w:rsidR="002F4360">
        <w:rPr>
          <w:sz w:val="21"/>
          <w:szCs w:val="21"/>
          <w:lang w:val="en-US"/>
        </w:rPr>
        <w:t xml:space="preserve"> that satisfies</w:t>
      </w:r>
      <w:r w:rsidR="00861EAD">
        <w:rPr>
          <w:sz w:val="21"/>
          <w:szCs w:val="21"/>
          <w:lang w:val="en-US"/>
        </w:rPr>
        <w:t xml:space="preserve"> the condition</w:t>
      </w:r>
      <w:r w:rsidR="002F4360">
        <w:rPr>
          <w:sz w:val="21"/>
          <w:szCs w:val="21"/>
          <w:lang w:val="en-US"/>
        </w:rPr>
        <w:t xml:space="preserve"> </w:t>
      </w:r>
      <w:r w:rsidR="002F4360" w:rsidRPr="003466E8">
        <w:rPr>
          <w:rFonts w:eastAsia="SimSun"/>
          <w:i/>
          <w:sz w:val="21"/>
          <w:szCs w:val="21"/>
          <w:highlight w:val="yellow"/>
          <w:lang w:eastAsia="zh-CN"/>
        </w:rPr>
        <w:t>2≤k</w:t>
      </w:r>
      <w:r w:rsidR="002F4360" w:rsidRPr="003466E8">
        <w:rPr>
          <w:rFonts w:eastAsia="SimSun"/>
          <w:i/>
          <w:sz w:val="21"/>
          <w:szCs w:val="21"/>
          <w:highlight w:val="yellow"/>
          <w:vertAlign w:val="subscript"/>
          <w:lang w:eastAsia="zh-CN"/>
        </w:rPr>
        <w:t>0</w:t>
      </w:r>
      <w:r w:rsidR="002F4360" w:rsidRPr="003466E8">
        <w:rPr>
          <w:rFonts w:eastAsia="SimSun"/>
          <w:i/>
          <w:sz w:val="21"/>
          <w:szCs w:val="21"/>
          <w:vertAlign w:val="subscript"/>
          <w:lang w:eastAsia="zh-CN"/>
        </w:rPr>
        <w:t xml:space="preserve"> </w:t>
      </w:r>
      <w:r w:rsidR="00E2690D">
        <w:rPr>
          <w:sz w:val="21"/>
          <w:szCs w:val="21"/>
          <w:lang w:val="en-US"/>
        </w:rPr>
        <w:t xml:space="preserve">where </w:t>
      </w:r>
      <w:r w:rsidR="00E2690D" w:rsidRPr="003466E8">
        <w:rPr>
          <w:rFonts w:eastAsia="SimSun"/>
          <w:i/>
          <w:sz w:val="21"/>
          <w:szCs w:val="21"/>
          <w:highlight w:val="yellow"/>
          <w:lang w:eastAsia="zh-CN"/>
        </w:rPr>
        <w:t>k</w:t>
      </w:r>
      <w:r w:rsidR="00E2690D" w:rsidRPr="003466E8">
        <w:rPr>
          <w:rFonts w:eastAsia="SimSun"/>
          <w:i/>
          <w:sz w:val="21"/>
          <w:szCs w:val="21"/>
          <w:highlight w:val="yellow"/>
          <w:vertAlign w:val="subscript"/>
          <w:lang w:eastAsia="zh-CN"/>
        </w:rPr>
        <w:t>0</w:t>
      </w:r>
      <w:r w:rsidR="00E2690D" w:rsidRPr="003466E8">
        <w:rPr>
          <w:rFonts w:eastAsia="SimSun"/>
          <w:i/>
          <w:sz w:val="21"/>
          <w:szCs w:val="21"/>
          <w:vertAlign w:val="subscript"/>
          <w:lang w:eastAsia="zh-CN"/>
        </w:rPr>
        <w:t xml:space="preserve"> </w:t>
      </w:r>
      <w:r w:rsidR="006E1805">
        <w:rPr>
          <w:sz w:val="21"/>
          <w:szCs w:val="21"/>
          <w:lang w:val="en-US"/>
        </w:rPr>
        <w:t xml:space="preserve">takes into account </w:t>
      </w:r>
      <w:r w:rsidR="00E2690D">
        <w:rPr>
          <w:sz w:val="21"/>
          <w:szCs w:val="21"/>
          <w:lang w:val="en-US"/>
        </w:rPr>
        <w:t>all kind of subframes</w:t>
      </w:r>
      <w:r w:rsidR="00861EAD">
        <w:rPr>
          <w:sz w:val="21"/>
          <w:szCs w:val="21"/>
          <w:lang w:val="en-US"/>
        </w:rPr>
        <w:t xml:space="preserve"> such as valid, invalid and retuning subframes</w:t>
      </w:r>
      <w:r w:rsidR="00E2690D">
        <w:rPr>
          <w:sz w:val="21"/>
          <w:szCs w:val="21"/>
          <w:lang w:val="en-US"/>
        </w:rPr>
        <w:t xml:space="preserve"> </w:t>
      </w:r>
      <w:r w:rsidR="00227123">
        <w:rPr>
          <w:sz w:val="21"/>
          <w:szCs w:val="21"/>
          <w:lang w:eastAsia="ja-JP"/>
        </w:rPr>
        <w:t>as shown on Figure 2</w:t>
      </w:r>
      <w:r w:rsidRPr="00844AAF">
        <w:rPr>
          <w:sz w:val="21"/>
          <w:szCs w:val="21"/>
          <w:lang w:eastAsia="ja-JP"/>
        </w:rPr>
        <w:t xml:space="preserve">. This Option is </w:t>
      </w:r>
      <w:r w:rsidR="00857F9E">
        <w:rPr>
          <w:sz w:val="21"/>
          <w:szCs w:val="21"/>
          <w:lang w:eastAsia="ja-JP"/>
        </w:rPr>
        <w:t>more</w:t>
      </w:r>
      <w:r w:rsidRPr="00844AAF">
        <w:rPr>
          <w:sz w:val="21"/>
          <w:szCs w:val="21"/>
          <w:lang w:eastAsia="ja-JP"/>
        </w:rPr>
        <w:t xml:space="preserve"> efficient as </w:t>
      </w:r>
      <w:r w:rsidR="00857F9E">
        <w:rPr>
          <w:sz w:val="21"/>
          <w:szCs w:val="21"/>
          <w:lang w:eastAsia="ja-JP"/>
        </w:rPr>
        <w:t xml:space="preserve">it uses </w:t>
      </w:r>
      <w:r w:rsidR="00861EAD">
        <w:rPr>
          <w:sz w:val="21"/>
          <w:szCs w:val="21"/>
          <w:lang w:eastAsia="ja-JP"/>
        </w:rPr>
        <w:t>the</w:t>
      </w:r>
      <w:r w:rsidR="00857F9E">
        <w:rPr>
          <w:sz w:val="21"/>
          <w:szCs w:val="21"/>
          <w:lang w:eastAsia="ja-JP"/>
        </w:rPr>
        <w:t xml:space="preserve"> available valid </w:t>
      </w:r>
      <w:r w:rsidR="00857F9E" w:rsidRPr="00844AAF">
        <w:rPr>
          <w:sz w:val="21"/>
          <w:szCs w:val="21"/>
          <w:lang w:eastAsia="ja-JP"/>
        </w:rPr>
        <w:t>subframes</w:t>
      </w:r>
      <w:r w:rsidR="00227123">
        <w:rPr>
          <w:sz w:val="21"/>
          <w:szCs w:val="21"/>
          <w:lang w:eastAsia="ja-JP"/>
        </w:rPr>
        <w:t xml:space="preserve"> that satisfies the condition</w:t>
      </w:r>
      <w:r w:rsidR="00861EAD">
        <w:rPr>
          <w:sz w:val="21"/>
          <w:szCs w:val="21"/>
          <w:lang w:eastAsia="ja-JP"/>
        </w:rPr>
        <w:t xml:space="preserve"> </w:t>
      </w:r>
      <w:r w:rsidR="00861EAD" w:rsidRPr="003466E8">
        <w:rPr>
          <w:rFonts w:eastAsia="SimSun"/>
          <w:i/>
          <w:sz w:val="21"/>
          <w:szCs w:val="21"/>
          <w:highlight w:val="yellow"/>
          <w:lang w:eastAsia="zh-CN"/>
        </w:rPr>
        <w:t>2≤k</w:t>
      </w:r>
      <w:r w:rsidR="00861EAD" w:rsidRPr="003466E8">
        <w:rPr>
          <w:rFonts w:eastAsia="SimSun"/>
          <w:i/>
          <w:sz w:val="21"/>
          <w:szCs w:val="21"/>
          <w:highlight w:val="yellow"/>
          <w:vertAlign w:val="subscript"/>
          <w:lang w:eastAsia="zh-CN"/>
        </w:rPr>
        <w:t>0</w:t>
      </w:r>
      <w:r w:rsidR="00227123">
        <w:rPr>
          <w:sz w:val="21"/>
          <w:szCs w:val="21"/>
          <w:lang w:eastAsia="ja-JP"/>
        </w:rPr>
        <w:t>.</w:t>
      </w:r>
    </w:p>
    <w:p w:rsidR="00755DC7" w:rsidRDefault="00755DC7" w:rsidP="00755DC7">
      <w:pPr>
        <w:spacing w:after="0"/>
      </w:pPr>
      <w:r w:rsidRPr="003553B1">
        <w:rPr>
          <w:noProof/>
          <w:lang w:eastAsia="en-GB"/>
        </w:rPr>
        <w:drawing>
          <wp:inline distT="0" distB="0" distL="0" distR="0" wp14:anchorId="61BF5B37" wp14:editId="051B37C2">
            <wp:extent cx="6120765" cy="9020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DC7" w:rsidRDefault="00755DC7" w:rsidP="00755DC7">
      <w:pPr>
        <w:tabs>
          <w:tab w:val="num" w:pos="2160"/>
        </w:tabs>
        <w:ind w:left="840"/>
        <w:jc w:val="both"/>
      </w:pPr>
      <w:r>
        <w:rPr>
          <w:b/>
          <w:color w:val="000000"/>
          <w:sz w:val="22"/>
          <w:szCs w:val="22"/>
          <w:lang w:val="en-US" w:eastAsia="ja-JP"/>
        </w:rPr>
        <w:t xml:space="preserve">Figure 2. </w:t>
      </w:r>
      <w:r w:rsidRPr="00730553">
        <w:rPr>
          <w:color w:val="000000"/>
          <w:sz w:val="22"/>
          <w:szCs w:val="22"/>
          <w:lang w:val="en-US" w:eastAsia="ja-JP"/>
        </w:rPr>
        <w:t xml:space="preserve">PDSCH </w:t>
      </w:r>
      <w:r w:rsidRPr="00730553">
        <w:t>Starting</w:t>
      </w:r>
      <w:r w:rsidRPr="005F788A">
        <w:t xml:space="preserve"> sub</w:t>
      </w:r>
      <w:r>
        <w:t>frame after detection of MPDCCH (Option 2)</w:t>
      </w:r>
    </w:p>
    <w:p w:rsidR="0038233A" w:rsidRDefault="0038233A" w:rsidP="007C618D">
      <w:pPr>
        <w:tabs>
          <w:tab w:val="num" w:pos="2160"/>
        </w:tabs>
        <w:jc w:val="both"/>
      </w:pPr>
    </w:p>
    <w:p w:rsidR="002E6E32" w:rsidRDefault="007C56D5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Proposal: </w:t>
      </w:r>
      <w:r w:rsidR="003928BA">
        <w:rPr>
          <w:b/>
          <w:sz w:val="22"/>
          <w:szCs w:val="22"/>
          <w:lang w:val="en-US" w:eastAsia="ja-JP"/>
        </w:rPr>
        <w:t xml:space="preserve">RAN1 </w:t>
      </w:r>
      <w:r>
        <w:rPr>
          <w:b/>
          <w:sz w:val="22"/>
          <w:szCs w:val="22"/>
          <w:lang w:val="en-US" w:eastAsia="ja-JP"/>
        </w:rPr>
        <w:t xml:space="preserve">to confirm whether Option 1 or 2 is the correct </w:t>
      </w:r>
      <w:r w:rsidR="00125D53">
        <w:rPr>
          <w:b/>
          <w:sz w:val="22"/>
          <w:szCs w:val="22"/>
          <w:lang w:val="en-US" w:eastAsia="ja-JP"/>
        </w:rPr>
        <w:t>understanding</w:t>
      </w:r>
      <w:r>
        <w:rPr>
          <w:b/>
          <w:sz w:val="22"/>
          <w:szCs w:val="22"/>
          <w:lang w:val="en-US" w:eastAsia="ja-JP"/>
        </w:rPr>
        <w:t xml:space="preserve"> of the </w:t>
      </w:r>
      <w:r w:rsidR="003928BA">
        <w:rPr>
          <w:b/>
          <w:sz w:val="22"/>
          <w:szCs w:val="22"/>
          <w:lang w:val="en-US" w:eastAsia="ja-JP"/>
        </w:rPr>
        <w:t>current draft specification</w:t>
      </w:r>
      <w:r>
        <w:rPr>
          <w:b/>
          <w:sz w:val="22"/>
          <w:szCs w:val="22"/>
          <w:lang w:val="en-US" w:eastAsia="ja-JP"/>
        </w:rPr>
        <w:t xml:space="preserve"> in TS 36.213</w:t>
      </w:r>
      <w:r w:rsidR="00F32C27">
        <w:rPr>
          <w:b/>
          <w:sz w:val="22"/>
          <w:szCs w:val="22"/>
          <w:lang w:val="en-US" w:eastAsia="ja-JP"/>
        </w:rPr>
        <w:t>.</w:t>
      </w:r>
    </w:p>
    <w:p w:rsidR="00775307" w:rsidRDefault="002E6E32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</w:t>
      </w:r>
    </w:p>
    <w:p w:rsidR="00775307" w:rsidRPr="00AA44D5" w:rsidRDefault="00775307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2AA" w:rsidRPr="00B868F6" w:rsidRDefault="001302AA" w:rsidP="001302AA">
      <w:pPr>
        <w:pStyle w:val="Style1"/>
        <w:rPr>
          <w:sz w:val="28"/>
          <w:szCs w:val="28"/>
        </w:rPr>
      </w:pPr>
      <w:r w:rsidRPr="00B868F6">
        <w:rPr>
          <w:sz w:val="28"/>
          <w:szCs w:val="28"/>
        </w:rPr>
        <w:t>Conclusion</w:t>
      </w:r>
    </w:p>
    <w:p w:rsidR="000505FB" w:rsidRPr="00A5362B" w:rsidRDefault="00A5362B" w:rsidP="00651243">
      <w:pPr>
        <w:spacing w:after="0"/>
        <w:jc w:val="both"/>
        <w:rPr>
          <w:kern w:val="2"/>
          <w:sz w:val="21"/>
          <w:szCs w:val="21"/>
          <w:lang w:val="en-US" w:eastAsia="zh-CN"/>
        </w:rPr>
      </w:pPr>
      <w:r>
        <w:rPr>
          <w:kern w:val="2"/>
          <w:sz w:val="21"/>
          <w:szCs w:val="21"/>
          <w:lang w:val="en-US" w:eastAsia="zh-CN"/>
        </w:rPr>
        <w:t xml:space="preserve">This contribution tried to clarify an inconsistency between RAN1 agreement and draft CR in TS 36.213 about PDSCH starting subframe after decoding the corresponding MPDCCH </w:t>
      </w:r>
      <w:r w:rsidRPr="0087757E">
        <w:rPr>
          <w:sz w:val="21"/>
          <w:szCs w:val="21"/>
        </w:rPr>
        <w:t>for Rel-13 MTC</w:t>
      </w:r>
      <w:r>
        <w:rPr>
          <w:kern w:val="2"/>
          <w:sz w:val="21"/>
          <w:szCs w:val="21"/>
          <w:lang w:val="en-US" w:eastAsia="zh-CN"/>
        </w:rPr>
        <w:t>.</w:t>
      </w:r>
      <w:r>
        <w:rPr>
          <w:bCs/>
          <w:sz w:val="21"/>
          <w:szCs w:val="21"/>
          <w:lang w:val="en-US"/>
        </w:rPr>
        <w:t>We have the following proposal</w:t>
      </w:r>
      <w:r w:rsidR="00C9351B" w:rsidRPr="00440FF8">
        <w:rPr>
          <w:bCs/>
          <w:sz w:val="21"/>
          <w:szCs w:val="21"/>
          <w:lang w:val="en-US"/>
        </w:rPr>
        <w:t>:</w:t>
      </w:r>
    </w:p>
    <w:p w:rsidR="00C9351B" w:rsidRPr="00440FF8" w:rsidRDefault="00C9351B" w:rsidP="00651243">
      <w:pPr>
        <w:spacing w:after="0"/>
        <w:jc w:val="both"/>
        <w:rPr>
          <w:bCs/>
          <w:sz w:val="21"/>
          <w:szCs w:val="21"/>
          <w:lang w:val="en-US"/>
        </w:rPr>
      </w:pPr>
    </w:p>
    <w:p w:rsidR="007C56D5" w:rsidRDefault="007C56D5" w:rsidP="007C56D5">
      <w:pPr>
        <w:spacing w:after="0"/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Proposal: RAN1 to confirm whether Option 1 or 2 is the correct </w:t>
      </w:r>
      <w:r w:rsidR="00125D53">
        <w:rPr>
          <w:b/>
          <w:sz w:val="22"/>
          <w:szCs w:val="22"/>
          <w:lang w:val="en-US" w:eastAsia="ja-JP"/>
        </w:rPr>
        <w:t>understanding</w:t>
      </w:r>
      <w:r>
        <w:rPr>
          <w:b/>
          <w:sz w:val="22"/>
          <w:szCs w:val="22"/>
          <w:lang w:val="en-US" w:eastAsia="ja-JP"/>
        </w:rPr>
        <w:t xml:space="preserve"> of the current draft specification in TS 36.213</w:t>
      </w:r>
      <w:r w:rsidR="00F32C27">
        <w:rPr>
          <w:b/>
          <w:sz w:val="22"/>
          <w:szCs w:val="22"/>
          <w:lang w:val="en-US" w:eastAsia="ja-JP"/>
        </w:rPr>
        <w:t>.</w:t>
      </w:r>
    </w:p>
    <w:p w:rsidR="00A5362B" w:rsidRDefault="00A5362B" w:rsidP="007C56D5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855BF2" w:rsidRDefault="00855BF2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7C56D5" w:rsidRDefault="00D75B37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t>C</w:t>
      </w:r>
      <w:r w:rsidR="007C56D5">
        <w:t>hairman’s Notes RAN1_82bis</w:t>
      </w:r>
      <w:r>
        <w:t>-final</w:t>
      </w:r>
    </w:p>
    <w:p w:rsidR="007C56D5" w:rsidRPr="007C56D5" w:rsidRDefault="007C56D5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C56D5">
        <w:rPr>
          <w:lang w:eastAsia="ja-JP"/>
        </w:rPr>
        <w:t>R1-157733</w:t>
      </w:r>
      <w:r>
        <w:rPr>
          <w:lang w:eastAsia="ja-JP"/>
        </w:rPr>
        <w:t xml:space="preserve">, </w:t>
      </w:r>
      <w:r w:rsidRPr="007C56D5">
        <w:rPr>
          <w:lang w:val="en-US"/>
        </w:rPr>
        <w:t>RAN1 agreements for Rel-13 eMTC sorted and edited by topic</w:t>
      </w:r>
    </w:p>
    <w:p w:rsidR="007C56D5" w:rsidRPr="00125D53" w:rsidRDefault="004232CA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rPr>
          <w:lang w:val="en-US"/>
        </w:rPr>
        <w:t>R1-15</w:t>
      </w:r>
      <w:r w:rsidR="00125D53">
        <w:rPr>
          <w:lang w:val="en-US"/>
        </w:rPr>
        <w:t xml:space="preserve">7926 Draft </w:t>
      </w:r>
      <w:r w:rsidR="007C56D5">
        <w:rPr>
          <w:lang w:val="en-US"/>
        </w:rPr>
        <w:t>TS 36.213</w:t>
      </w:r>
      <w:r>
        <w:rPr>
          <w:lang w:val="en-US"/>
        </w:rPr>
        <w:t>-eMTC</w:t>
      </w:r>
    </w:p>
    <w:p w:rsidR="00125D53" w:rsidRPr="007C56D5" w:rsidRDefault="00125D53" w:rsidP="00125D53">
      <w:pPr>
        <w:spacing w:after="0"/>
        <w:jc w:val="both"/>
        <w:rPr>
          <w:lang w:eastAsia="ja-JP"/>
        </w:rPr>
      </w:pPr>
      <w:bookmarkStart w:id="0" w:name="_GoBack"/>
      <w:bookmarkEnd w:id="0"/>
    </w:p>
    <w:p w:rsidR="007C56D5" w:rsidRPr="00D75B37" w:rsidRDefault="007C56D5" w:rsidP="007C56D5">
      <w:pPr>
        <w:spacing w:after="0"/>
        <w:jc w:val="both"/>
        <w:rPr>
          <w:lang w:eastAsia="ja-JP"/>
        </w:rPr>
      </w:pPr>
    </w:p>
    <w:sectPr w:rsidR="007C56D5" w:rsidRPr="00D75B37" w:rsidSect="00690321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2DA" w:rsidRDefault="00A062DA">
      <w:r>
        <w:separator/>
      </w:r>
    </w:p>
  </w:endnote>
  <w:endnote w:type="continuationSeparator" w:id="0">
    <w:p w:rsidR="00A062DA" w:rsidRDefault="00A06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6A1C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2DA" w:rsidRDefault="00A062DA">
      <w:r>
        <w:separator/>
      </w:r>
    </w:p>
  </w:footnote>
  <w:footnote w:type="continuationSeparator" w:id="0">
    <w:p w:rsidR="00A062DA" w:rsidRDefault="00A06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A611C"/>
    <w:multiLevelType w:val="hybridMultilevel"/>
    <w:tmpl w:val="559E284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F422D"/>
    <w:multiLevelType w:val="hybridMultilevel"/>
    <w:tmpl w:val="FB3854F2"/>
    <w:lvl w:ilvl="0" w:tplc="60E81EB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C681DD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17DEE9F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A262256C">
      <w:start w:val="6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0762E52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7108E25A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4568F608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575CCB5C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1892ED16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11B2498"/>
    <w:multiLevelType w:val="hybridMultilevel"/>
    <w:tmpl w:val="30B021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49478B"/>
    <w:multiLevelType w:val="hybridMultilevel"/>
    <w:tmpl w:val="A70AB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203A5"/>
    <w:multiLevelType w:val="hybridMultilevel"/>
    <w:tmpl w:val="251C29FA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A06C31"/>
    <w:multiLevelType w:val="hybridMultilevel"/>
    <w:tmpl w:val="D02A6F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B0EDD"/>
    <w:multiLevelType w:val="hybridMultilevel"/>
    <w:tmpl w:val="BEFAF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1E2C92"/>
    <w:multiLevelType w:val="hybridMultilevel"/>
    <w:tmpl w:val="0D5030A6"/>
    <w:lvl w:ilvl="0" w:tplc="D9B0E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E18CE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E6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144A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2E50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E231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4AE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1A46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5E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140C1C"/>
    <w:multiLevelType w:val="hybridMultilevel"/>
    <w:tmpl w:val="9F18C762"/>
    <w:lvl w:ilvl="0" w:tplc="A70E6F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318F57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ED42450">
      <w:start w:val="6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8608D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C666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F3A73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FC452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30637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9C61C6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1CDC4DA0"/>
    <w:multiLevelType w:val="hybridMultilevel"/>
    <w:tmpl w:val="1084FEA8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38F708D"/>
    <w:multiLevelType w:val="hybridMultilevel"/>
    <w:tmpl w:val="6126432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AFB1965"/>
    <w:multiLevelType w:val="hybridMultilevel"/>
    <w:tmpl w:val="E7D444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7392C"/>
    <w:multiLevelType w:val="hybridMultilevel"/>
    <w:tmpl w:val="0C52F80A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318F57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ED42450">
      <w:start w:val="6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8608D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C666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F3A73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FC452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30637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9C61C6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E3E70"/>
    <w:multiLevelType w:val="hybridMultilevel"/>
    <w:tmpl w:val="35A0844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D93BA6"/>
    <w:multiLevelType w:val="hybridMultilevel"/>
    <w:tmpl w:val="24844E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AFD00F2"/>
    <w:multiLevelType w:val="hybridMultilevel"/>
    <w:tmpl w:val="FCA00972"/>
    <w:lvl w:ilvl="0" w:tplc="DE40C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4203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FE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9EA7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A0E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B0B0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CC7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2C54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B484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26238"/>
    <w:multiLevelType w:val="hybridMultilevel"/>
    <w:tmpl w:val="974013F8"/>
    <w:lvl w:ilvl="0" w:tplc="838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143DE"/>
    <w:multiLevelType w:val="hybridMultilevel"/>
    <w:tmpl w:val="A8381182"/>
    <w:lvl w:ilvl="0" w:tplc="EF402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9ED2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3AC8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A85E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8AE0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E2F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237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BCC4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EA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2C1"/>
    <w:multiLevelType w:val="hybridMultilevel"/>
    <w:tmpl w:val="60A290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0579B"/>
    <w:multiLevelType w:val="hybridMultilevel"/>
    <w:tmpl w:val="1B8624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86AAA"/>
    <w:multiLevelType w:val="hybridMultilevel"/>
    <w:tmpl w:val="7832A1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680559"/>
    <w:multiLevelType w:val="hybridMultilevel"/>
    <w:tmpl w:val="B0C04086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2115AE"/>
    <w:multiLevelType w:val="hybridMultilevel"/>
    <w:tmpl w:val="CC4072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8410C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15E69"/>
    <w:multiLevelType w:val="hybridMultilevel"/>
    <w:tmpl w:val="70D2B1F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971261"/>
    <w:multiLevelType w:val="hybridMultilevel"/>
    <w:tmpl w:val="7884006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61053BA"/>
    <w:multiLevelType w:val="hybridMultilevel"/>
    <w:tmpl w:val="A296FF50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2044DE"/>
    <w:multiLevelType w:val="hybridMultilevel"/>
    <w:tmpl w:val="63B6B32A"/>
    <w:lvl w:ilvl="0" w:tplc="08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9" w15:restartNumberingAfterBreak="0">
    <w:nsid w:val="722959CD"/>
    <w:multiLevelType w:val="hybridMultilevel"/>
    <w:tmpl w:val="A7BE9CC8"/>
    <w:lvl w:ilvl="0" w:tplc="3A24CB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CA2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D605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E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1C84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66C7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10A1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BAE9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783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46621"/>
    <w:multiLevelType w:val="hybridMultilevel"/>
    <w:tmpl w:val="9F7286D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01F8C"/>
    <w:multiLevelType w:val="hybridMultilevel"/>
    <w:tmpl w:val="B7CC862A"/>
    <w:lvl w:ilvl="0" w:tplc="83FCE1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07E18"/>
    <w:multiLevelType w:val="hybridMultilevel"/>
    <w:tmpl w:val="44DE47D4"/>
    <w:lvl w:ilvl="0" w:tplc="C23E3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0EBB4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BE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07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E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2A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43"/>
  </w:num>
  <w:num w:numId="5">
    <w:abstractNumId w:val="15"/>
  </w:num>
  <w:num w:numId="6">
    <w:abstractNumId w:val="24"/>
  </w:num>
  <w:num w:numId="7">
    <w:abstractNumId w:val="0"/>
  </w:num>
  <w:num w:numId="8">
    <w:abstractNumId w:val="14"/>
  </w:num>
  <w:num w:numId="9">
    <w:abstractNumId w:val="11"/>
  </w:num>
  <w:num w:numId="10">
    <w:abstractNumId w:val="36"/>
  </w:num>
  <w:num w:numId="11">
    <w:abstractNumId w:val="35"/>
  </w:num>
  <w:num w:numId="12">
    <w:abstractNumId w:val="21"/>
  </w:num>
  <w:num w:numId="13">
    <w:abstractNumId w:val="32"/>
  </w:num>
  <w:num w:numId="14">
    <w:abstractNumId w:val="16"/>
  </w:num>
  <w:num w:numId="15">
    <w:abstractNumId w:val="37"/>
  </w:num>
  <w:num w:numId="16">
    <w:abstractNumId w:val="30"/>
  </w:num>
  <w:num w:numId="17">
    <w:abstractNumId w:val="3"/>
  </w:num>
  <w:num w:numId="18">
    <w:abstractNumId w:val="38"/>
  </w:num>
  <w:num w:numId="19">
    <w:abstractNumId w:val="22"/>
  </w:num>
  <w:num w:numId="20">
    <w:abstractNumId w:val="41"/>
  </w:num>
  <w:num w:numId="21">
    <w:abstractNumId w:val="8"/>
  </w:num>
  <w:num w:numId="22">
    <w:abstractNumId w:val="2"/>
  </w:num>
  <w:num w:numId="23">
    <w:abstractNumId w:val="40"/>
  </w:num>
  <w:num w:numId="24">
    <w:abstractNumId w:val="39"/>
  </w:num>
  <w:num w:numId="25">
    <w:abstractNumId w:val="10"/>
  </w:num>
  <w:num w:numId="26">
    <w:abstractNumId w:val="29"/>
  </w:num>
  <w:num w:numId="27">
    <w:abstractNumId w:val="25"/>
  </w:num>
  <w:num w:numId="28">
    <w:abstractNumId w:val="28"/>
  </w:num>
  <w:num w:numId="29">
    <w:abstractNumId w:val="26"/>
  </w:num>
  <w:num w:numId="30">
    <w:abstractNumId w:val="13"/>
  </w:num>
  <w:num w:numId="31">
    <w:abstractNumId w:val="33"/>
  </w:num>
  <w:num w:numId="32">
    <w:abstractNumId w:val="6"/>
  </w:num>
  <w:num w:numId="33">
    <w:abstractNumId w:val="42"/>
  </w:num>
  <w:num w:numId="34">
    <w:abstractNumId w:val="9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"/>
  </w:num>
  <w:num w:numId="37">
    <w:abstractNumId w:val="34"/>
  </w:num>
  <w:num w:numId="38">
    <w:abstractNumId w:val="31"/>
  </w:num>
  <w:num w:numId="39">
    <w:abstractNumId w:val="27"/>
  </w:num>
  <w:num w:numId="40">
    <w:abstractNumId w:val="18"/>
  </w:num>
  <w:num w:numId="41">
    <w:abstractNumId w:val="5"/>
  </w:num>
  <w:num w:numId="42">
    <w:abstractNumId w:val="12"/>
  </w:num>
  <w:num w:numId="43">
    <w:abstractNumId w:val="19"/>
  </w:num>
  <w:num w:numId="4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391"/>
    <w:rsid w:val="000057AD"/>
    <w:rsid w:val="00005A21"/>
    <w:rsid w:val="00005A3C"/>
    <w:rsid w:val="00005AD4"/>
    <w:rsid w:val="00005BAD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3CB7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450"/>
    <w:rsid w:val="00055F3A"/>
    <w:rsid w:val="00056870"/>
    <w:rsid w:val="000568B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BEE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5E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52B4"/>
    <w:rsid w:val="001754EC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56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9B3"/>
    <w:rsid w:val="001929D5"/>
    <w:rsid w:val="00192D1B"/>
    <w:rsid w:val="00193195"/>
    <w:rsid w:val="001933C9"/>
    <w:rsid w:val="001935B6"/>
    <w:rsid w:val="00193972"/>
    <w:rsid w:val="00193A21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D90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27F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EB5"/>
    <w:rsid w:val="001D35FB"/>
    <w:rsid w:val="001D37CF"/>
    <w:rsid w:val="001D3A26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A9C"/>
    <w:rsid w:val="001E2BCF"/>
    <w:rsid w:val="001E2D5B"/>
    <w:rsid w:val="001E2D8F"/>
    <w:rsid w:val="001E3A48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514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28E6"/>
    <w:rsid w:val="0021290D"/>
    <w:rsid w:val="00213075"/>
    <w:rsid w:val="002136BC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67E"/>
    <w:rsid w:val="00262A8F"/>
    <w:rsid w:val="00262AA6"/>
    <w:rsid w:val="00262DB3"/>
    <w:rsid w:val="0026355A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7E"/>
    <w:rsid w:val="00295DE2"/>
    <w:rsid w:val="00295F14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9B0"/>
    <w:rsid w:val="002B2CDA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3F6A"/>
    <w:rsid w:val="002C438A"/>
    <w:rsid w:val="002C450D"/>
    <w:rsid w:val="002C52CE"/>
    <w:rsid w:val="002C5376"/>
    <w:rsid w:val="002C5719"/>
    <w:rsid w:val="002C5CCC"/>
    <w:rsid w:val="002C64BA"/>
    <w:rsid w:val="002C6707"/>
    <w:rsid w:val="002C678E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C4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360"/>
    <w:rsid w:val="002F457C"/>
    <w:rsid w:val="002F4FA1"/>
    <w:rsid w:val="002F55F9"/>
    <w:rsid w:val="002F5C67"/>
    <w:rsid w:val="002F6183"/>
    <w:rsid w:val="002F647B"/>
    <w:rsid w:val="002F6B2C"/>
    <w:rsid w:val="002F6C9A"/>
    <w:rsid w:val="002F6CC7"/>
    <w:rsid w:val="002F6E37"/>
    <w:rsid w:val="002F75E0"/>
    <w:rsid w:val="002F7C2C"/>
    <w:rsid w:val="002F7F77"/>
    <w:rsid w:val="0030039C"/>
    <w:rsid w:val="003004AD"/>
    <w:rsid w:val="00300DBF"/>
    <w:rsid w:val="00300EC7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419C"/>
    <w:rsid w:val="004141E9"/>
    <w:rsid w:val="00414830"/>
    <w:rsid w:val="00414A35"/>
    <w:rsid w:val="00414C10"/>
    <w:rsid w:val="004152D8"/>
    <w:rsid w:val="00415947"/>
    <w:rsid w:val="004159D5"/>
    <w:rsid w:val="00415AF9"/>
    <w:rsid w:val="00416101"/>
    <w:rsid w:val="0041636E"/>
    <w:rsid w:val="0041684A"/>
    <w:rsid w:val="004168AA"/>
    <w:rsid w:val="00416BE8"/>
    <w:rsid w:val="00417137"/>
    <w:rsid w:val="00417190"/>
    <w:rsid w:val="004173BC"/>
    <w:rsid w:val="00417607"/>
    <w:rsid w:val="00417706"/>
    <w:rsid w:val="004200C9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6CF"/>
    <w:rsid w:val="00451A6E"/>
    <w:rsid w:val="00451CBF"/>
    <w:rsid w:val="004521F0"/>
    <w:rsid w:val="0045231E"/>
    <w:rsid w:val="0045244B"/>
    <w:rsid w:val="00452684"/>
    <w:rsid w:val="00452920"/>
    <w:rsid w:val="00452D9C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59B"/>
    <w:rsid w:val="00463EDB"/>
    <w:rsid w:val="00463EE5"/>
    <w:rsid w:val="0046405A"/>
    <w:rsid w:val="004640C7"/>
    <w:rsid w:val="0046483D"/>
    <w:rsid w:val="00464B4D"/>
    <w:rsid w:val="00464CE4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87EA6"/>
    <w:rsid w:val="00490196"/>
    <w:rsid w:val="00490295"/>
    <w:rsid w:val="0049061D"/>
    <w:rsid w:val="00490793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96D"/>
    <w:rsid w:val="00493418"/>
    <w:rsid w:val="00493AF9"/>
    <w:rsid w:val="00493DEA"/>
    <w:rsid w:val="00494A63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27B"/>
    <w:rsid w:val="00520425"/>
    <w:rsid w:val="00520558"/>
    <w:rsid w:val="00520816"/>
    <w:rsid w:val="0052095C"/>
    <w:rsid w:val="00520C67"/>
    <w:rsid w:val="00520E9B"/>
    <w:rsid w:val="00520F21"/>
    <w:rsid w:val="00520FD9"/>
    <w:rsid w:val="00521079"/>
    <w:rsid w:val="00521401"/>
    <w:rsid w:val="00521555"/>
    <w:rsid w:val="0052166B"/>
    <w:rsid w:val="00521894"/>
    <w:rsid w:val="00521C2A"/>
    <w:rsid w:val="00522809"/>
    <w:rsid w:val="00522EA2"/>
    <w:rsid w:val="00522F30"/>
    <w:rsid w:val="0052364E"/>
    <w:rsid w:val="005239F9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D15"/>
    <w:rsid w:val="00532E07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F87"/>
    <w:rsid w:val="005771D2"/>
    <w:rsid w:val="00577A44"/>
    <w:rsid w:val="00577DB4"/>
    <w:rsid w:val="0058005F"/>
    <w:rsid w:val="00580298"/>
    <w:rsid w:val="00580C93"/>
    <w:rsid w:val="00580CE5"/>
    <w:rsid w:val="00580E69"/>
    <w:rsid w:val="005812E1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ACD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0852"/>
    <w:rsid w:val="00600917"/>
    <w:rsid w:val="00601089"/>
    <w:rsid w:val="00601225"/>
    <w:rsid w:val="0060131E"/>
    <w:rsid w:val="00601B8A"/>
    <w:rsid w:val="00601C81"/>
    <w:rsid w:val="00601C88"/>
    <w:rsid w:val="00601D9C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67C8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7DB"/>
    <w:rsid w:val="00640B8E"/>
    <w:rsid w:val="00641013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CEC"/>
    <w:rsid w:val="00655D37"/>
    <w:rsid w:val="00655D83"/>
    <w:rsid w:val="006561A1"/>
    <w:rsid w:val="00656504"/>
    <w:rsid w:val="006566A6"/>
    <w:rsid w:val="00656990"/>
    <w:rsid w:val="00656FB9"/>
    <w:rsid w:val="00657219"/>
    <w:rsid w:val="006572AF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393"/>
    <w:rsid w:val="00713593"/>
    <w:rsid w:val="00713776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50CA"/>
    <w:rsid w:val="0072541C"/>
    <w:rsid w:val="00725644"/>
    <w:rsid w:val="0072597F"/>
    <w:rsid w:val="007259EA"/>
    <w:rsid w:val="00725BC8"/>
    <w:rsid w:val="00725EC3"/>
    <w:rsid w:val="00726796"/>
    <w:rsid w:val="00726807"/>
    <w:rsid w:val="00726EC0"/>
    <w:rsid w:val="007272B5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46C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C5A"/>
    <w:rsid w:val="0075322F"/>
    <w:rsid w:val="007532F4"/>
    <w:rsid w:val="00753365"/>
    <w:rsid w:val="00753878"/>
    <w:rsid w:val="007538FC"/>
    <w:rsid w:val="00753966"/>
    <w:rsid w:val="00753BE3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DF0"/>
    <w:rsid w:val="007822E8"/>
    <w:rsid w:val="0078270D"/>
    <w:rsid w:val="00782753"/>
    <w:rsid w:val="00782807"/>
    <w:rsid w:val="00782838"/>
    <w:rsid w:val="0078300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CB4"/>
    <w:rsid w:val="00787408"/>
    <w:rsid w:val="007874DA"/>
    <w:rsid w:val="00787817"/>
    <w:rsid w:val="0078796B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50F"/>
    <w:rsid w:val="0079375A"/>
    <w:rsid w:val="00793B12"/>
    <w:rsid w:val="00793FB7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CF6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732"/>
    <w:rsid w:val="007D6B52"/>
    <w:rsid w:val="007D6BE1"/>
    <w:rsid w:val="007D6CFD"/>
    <w:rsid w:val="007D6F4C"/>
    <w:rsid w:val="007D72F7"/>
    <w:rsid w:val="007D78C2"/>
    <w:rsid w:val="007D7D8E"/>
    <w:rsid w:val="007D7F77"/>
    <w:rsid w:val="007E0004"/>
    <w:rsid w:val="007E0078"/>
    <w:rsid w:val="007E029E"/>
    <w:rsid w:val="007E07A5"/>
    <w:rsid w:val="007E0E55"/>
    <w:rsid w:val="007E1181"/>
    <w:rsid w:val="007E1219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51E"/>
    <w:rsid w:val="007E66DC"/>
    <w:rsid w:val="007E6C03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BA"/>
    <w:rsid w:val="007F74F9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A87"/>
    <w:rsid w:val="00801E8C"/>
    <w:rsid w:val="00801FD0"/>
    <w:rsid w:val="00802780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39A8"/>
    <w:rsid w:val="00814C5C"/>
    <w:rsid w:val="00815715"/>
    <w:rsid w:val="00815B56"/>
    <w:rsid w:val="00815F03"/>
    <w:rsid w:val="00815F46"/>
    <w:rsid w:val="00816055"/>
    <w:rsid w:val="00816345"/>
    <w:rsid w:val="00816822"/>
    <w:rsid w:val="008169F5"/>
    <w:rsid w:val="0081715D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C6"/>
    <w:rsid w:val="00854ECA"/>
    <w:rsid w:val="0085505B"/>
    <w:rsid w:val="00855113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34FB"/>
    <w:rsid w:val="00873576"/>
    <w:rsid w:val="0087362E"/>
    <w:rsid w:val="008737D3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AD4"/>
    <w:rsid w:val="00877B4E"/>
    <w:rsid w:val="00877E72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28E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3AD"/>
    <w:rsid w:val="0089479A"/>
    <w:rsid w:val="0089497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26"/>
    <w:rsid w:val="008F3F50"/>
    <w:rsid w:val="008F4672"/>
    <w:rsid w:val="008F46E2"/>
    <w:rsid w:val="008F4737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E12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C16"/>
    <w:rsid w:val="00947C37"/>
    <w:rsid w:val="00947C3E"/>
    <w:rsid w:val="00947FDE"/>
    <w:rsid w:val="00950441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2DA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2CA"/>
    <w:rsid w:val="00A20DDD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4F1"/>
    <w:rsid w:val="00A26510"/>
    <w:rsid w:val="00A26611"/>
    <w:rsid w:val="00A267C5"/>
    <w:rsid w:val="00A26CB6"/>
    <w:rsid w:val="00A26D9D"/>
    <w:rsid w:val="00A27256"/>
    <w:rsid w:val="00A2741A"/>
    <w:rsid w:val="00A275AD"/>
    <w:rsid w:val="00A27660"/>
    <w:rsid w:val="00A27D72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14E2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9F5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6D9"/>
    <w:rsid w:val="00A84A05"/>
    <w:rsid w:val="00A84D2A"/>
    <w:rsid w:val="00A84D9F"/>
    <w:rsid w:val="00A84EC1"/>
    <w:rsid w:val="00A85011"/>
    <w:rsid w:val="00A8559F"/>
    <w:rsid w:val="00A85630"/>
    <w:rsid w:val="00A85C80"/>
    <w:rsid w:val="00A85EA1"/>
    <w:rsid w:val="00A86361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4D5"/>
    <w:rsid w:val="00AA48C5"/>
    <w:rsid w:val="00AA48E8"/>
    <w:rsid w:val="00AA4B02"/>
    <w:rsid w:val="00AA4CA4"/>
    <w:rsid w:val="00AA537E"/>
    <w:rsid w:val="00AA54BF"/>
    <w:rsid w:val="00AA5A8E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3BB"/>
    <w:rsid w:val="00B33CBC"/>
    <w:rsid w:val="00B34260"/>
    <w:rsid w:val="00B342B4"/>
    <w:rsid w:val="00B34977"/>
    <w:rsid w:val="00B34CC0"/>
    <w:rsid w:val="00B361A1"/>
    <w:rsid w:val="00B362CB"/>
    <w:rsid w:val="00B36611"/>
    <w:rsid w:val="00B36741"/>
    <w:rsid w:val="00B37459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4AA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6CC"/>
    <w:rsid w:val="00B83D10"/>
    <w:rsid w:val="00B83E95"/>
    <w:rsid w:val="00B83F5C"/>
    <w:rsid w:val="00B840E0"/>
    <w:rsid w:val="00B841E8"/>
    <w:rsid w:val="00B84230"/>
    <w:rsid w:val="00B84291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68"/>
    <w:rsid w:val="00B92887"/>
    <w:rsid w:val="00B92AAD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E9"/>
    <w:rsid w:val="00BB1340"/>
    <w:rsid w:val="00BB169B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74"/>
    <w:rsid w:val="00BD487D"/>
    <w:rsid w:val="00BD49BF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42"/>
    <w:rsid w:val="00BF049C"/>
    <w:rsid w:val="00BF05AC"/>
    <w:rsid w:val="00BF0686"/>
    <w:rsid w:val="00BF0D61"/>
    <w:rsid w:val="00BF1027"/>
    <w:rsid w:val="00BF1466"/>
    <w:rsid w:val="00BF165E"/>
    <w:rsid w:val="00BF1A04"/>
    <w:rsid w:val="00BF1CCC"/>
    <w:rsid w:val="00BF1D48"/>
    <w:rsid w:val="00BF2080"/>
    <w:rsid w:val="00BF29F9"/>
    <w:rsid w:val="00BF2DE3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F15"/>
    <w:rsid w:val="00C05096"/>
    <w:rsid w:val="00C05194"/>
    <w:rsid w:val="00C0534C"/>
    <w:rsid w:val="00C054E3"/>
    <w:rsid w:val="00C05533"/>
    <w:rsid w:val="00C05581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F81"/>
    <w:rsid w:val="00C13F8D"/>
    <w:rsid w:val="00C1401D"/>
    <w:rsid w:val="00C14070"/>
    <w:rsid w:val="00C14423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67D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F7"/>
    <w:rsid w:val="00C67000"/>
    <w:rsid w:val="00C67569"/>
    <w:rsid w:val="00C704E3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D48"/>
    <w:rsid w:val="00CA539D"/>
    <w:rsid w:val="00CA5A5A"/>
    <w:rsid w:val="00CA5B2E"/>
    <w:rsid w:val="00CA61D8"/>
    <w:rsid w:val="00CA622F"/>
    <w:rsid w:val="00CA670A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9C7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51CC"/>
    <w:rsid w:val="00CE52D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27F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F5"/>
    <w:rsid w:val="00D15F63"/>
    <w:rsid w:val="00D16609"/>
    <w:rsid w:val="00D16800"/>
    <w:rsid w:val="00D16973"/>
    <w:rsid w:val="00D172B2"/>
    <w:rsid w:val="00D17383"/>
    <w:rsid w:val="00D176DC"/>
    <w:rsid w:val="00D17D48"/>
    <w:rsid w:val="00D17E5C"/>
    <w:rsid w:val="00D17F09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EAE"/>
    <w:rsid w:val="00D5117B"/>
    <w:rsid w:val="00D51C3F"/>
    <w:rsid w:val="00D51D72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2D2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2E18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20270"/>
    <w:rsid w:val="00E2045B"/>
    <w:rsid w:val="00E20504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71D5"/>
    <w:rsid w:val="00E2771D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E81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ABC"/>
    <w:rsid w:val="00E620BE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70936"/>
    <w:rsid w:val="00E70A94"/>
    <w:rsid w:val="00E70C30"/>
    <w:rsid w:val="00E70C93"/>
    <w:rsid w:val="00E71052"/>
    <w:rsid w:val="00E7139D"/>
    <w:rsid w:val="00E71ED9"/>
    <w:rsid w:val="00E723F7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59F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B2"/>
    <w:rsid w:val="00F04493"/>
    <w:rsid w:val="00F04932"/>
    <w:rsid w:val="00F04E9A"/>
    <w:rsid w:val="00F0513B"/>
    <w:rsid w:val="00F0518C"/>
    <w:rsid w:val="00F053DE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E0"/>
    <w:rsid w:val="00F305A4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65C9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1404"/>
    <w:rsid w:val="00F817AA"/>
    <w:rsid w:val="00F81FB1"/>
    <w:rsid w:val="00F824E8"/>
    <w:rsid w:val="00F82531"/>
    <w:rsid w:val="00F8257D"/>
    <w:rsid w:val="00F825DA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6C3"/>
    <w:rsid w:val="00FA6817"/>
    <w:rsid w:val="00FA6888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648D2-437A-4B94-A4BC-F99C9E34D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PDSCH Starting subframes for Rel-13 MTC</vt:lpstr>
      <vt:lpstr>PDSCH coverage enhancement</vt:lpstr>
    </vt:vector>
  </TitlesOfParts>
  <Company>NEC Group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 Starting subframes for Rel-13 MTC</dc:title>
  <dc:subject/>
  <dc:creator>NEC Group</dc:creator>
  <cp:keywords/>
  <cp:lastModifiedBy>Yassin Awad</cp:lastModifiedBy>
  <cp:revision>2</cp:revision>
  <cp:lastPrinted>2015-07-27T09:52:00Z</cp:lastPrinted>
  <dcterms:created xsi:type="dcterms:W3CDTF">2016-02-05T10:54:00Z</dcterms:created>
  <dcterms:modified xsi:type="dcterms:W3CDTF">2016-02-05T10:54:00Z</dcterms:modified>
</cp:coreProperties>
</file>